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82A" w:rsidRDefault="003F16DA" w:rsidP="00F43CED">
      <w:pPr>
        <w:shd w:val="clear" w:color="auto" w:fill="FFFFFF"/>
        <w:spacing w:afterLines="100"/>
        <w:jc w:val="center"/>
        <w:rPr>
          <w:rFonts w:ascii="方正小标宋简体" w:eastAsia="方正小标宋简体" w:hAnsi="黑体"/>
          <w:sz w:val="36"/>
          <w:szCs w:val="36"/>
        </w:rPr>
      </w:pPr>
      <w:r>
        <w:rPr>
          <w:rFonts w:ascii="方正小标宋简体" w:eastAsia="方正小标宋简体" w:hAnsi="黑体" w:cs="方正小标宋简体" w:hint="eastAsia"/>
          <w:sz w:val="36"/>
          <w:szCs w:val="36"/>
        </w:rPr>
        <w:t>中南林业科技大学涉外学院</w:t>
      </w:r>
      <w:r>
        <w:rPr>
          <w:rFonts w:ascii="方正小标宋简体" w:eastAsia="方正小标宋简体" w:hAnsi="黑体" w:cs="方正小标宋简体"/>
          <w:sz w:val="36"/>
          <w:szCs w:val="36"/>
        </w:rPr>
        <w:t>2024</w:t>
      </w:r>
      <w:r>
        <w:rPr>
          <w:rFonts w:ascii="方正小标宋简体" w:eastAsia="方正小标宋简体" w:hAnsi="黑体" w:cs="方正小标宋简体" w:hint="eastAsia"/>
          <w:sz w:val="36"/>
          <w:szCs w:val="36"/>
        </w:rPr>
        <w:t>年“专升本”</w:t>
      </w:r>
    </w:p>
    <w:p w:rsidR="0036682A" w:rsidRDefault="003F16DA" w:rsidP="00F43CED">
      <w:pPr>
        <w:widowControl/>
        <w:shd w:val="clear" w:color="auto" w:fill="FFFFFF"/>
        <w:spacing w:afterLines="100"/>
        <w:jc w:val="center"/>
        <w:rPr>
          <w:rFonts w:ascii="方正小标宋简体" w:eastAsia="方正小标宋简体" w:hAnsi="黑体"/>
          <w:sz w:val="36"/>
          <w:szCs w:val="36"/>
        </w:rPr>
      </w:pPr>
      <w:r>
        <w:rPr>
          <w:rFonts w:ascii="方正小标宋简体" w:eastAsia="方正小标宋简体" w:hAnsi="黑体" w:cs="方正小标宋简体" w:hint="eastAsia"/>
          <w:sz w:val="36"/>
          <w:szCs w:val="36"/>
        </w:rPr>
        <w:t>《国际贸易实务》课程考试大纲</w:t>
      </w:r>
    </w:p>
    <w:p w:rsidR="0036682A" w:rsidRDefault="003F16DA">
      <w:pPr>
        <w:pStyle w:val="a6"/>
        <w:widowControl/>
        <w:numPr>
          <w:ilvl w:val="0"/>
          <w:numId w:val="1"/>
        </w:numPr>
        <w:shd w:val="clear" w:color="auto" w:fill="FFFFFF"/>
        <w:spacing w:line="360" w:lineRule="auto"/>
        <w:ind w:firstLineChars="0"/>
        <w:rPr>
          <w:rFonts w:ascii="仿宋_GB2312" w:eastAsia="仿宋_GB2312" w:hAnsi="宋体"/>
          <w:b/>
          <w:bCs/>
          <w:color w:val="000000"/>
          <w:kern w:val="0"/>
          <w:sz w:val="28"/>
          <w:szCs w:val="28"/>
        </w:rPr>
      </w:pPr>
      <w:r>
        <w:rPr>
          <w:rFonts w:ascii="仿宋_GB2312" w:eastAsia="仿宋_GB2312" w:hAnsi="宋体" w:cs="仿宋_GB2312" w:hint="eastAsia"/>
          <w:b/>
          <w:bCs/>
          <w:color w:val="000000"/>
          <w:kern w:val="0"/>
          <w:sz w:val="28"/>
          <w:szCs w:val="28"/>
        </w:rPr>
        <w:t>考试基本要求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本考试是为国际经济与贸易专业招收“专升本”学生而实施的具有选拔功能的水平考试，其指导思想是既要有利于国家对高层次人才的选拔，又要有利于促进高等学校专业课程教学质量的提高，考试对象为</w:t>
      </w:r>
      <w:r>
        <w:rPr>
          <w:rFonts w:ascii="仿宋" w:eastAsia="仿宋" w:hAnsi="仿宋" w:cs="仿宋" w:hint="eastAsia"/>
          <w:kern w:val="0"/>
          <w:sz w:val="24"/>
          <w:szCs w:val="24"/>
        </w:rPr>
        <w:t>2024</w:t>
      </w:r>
      <w:r>
        <w:rPr>
          <w:rFonts w:ascii="仿宋" w:eastAsia="仿宋" w:hAnsi="仿宋" w:cs="仿宋" w:hint="eastAsia"/>
          <w:kern w:val="0"/>
          <w:sz w:val="24"/>
          <w:szCs w:val="24"/>
        </w:rPr>
        <w:t>年参加“专升本”考试的考生。</w:t>
      </w:r>
    </w:p>
    <w:p w:rsidR="0036682A" w:rsidRDefault="003F16DA">
      <w:pPr>
        <w:widowControl/>
        <w:shd w:val="clear" w:color="auto" w:fill="FFFFFF"/>
        <w:spacing w:line="560" w:lineRule="exact"/>
        <w:ind w:firstLineChars="200" w:firstLine="480"/>
        <w:rPr>
          <w:rFonts w:ascii="仿宋_GB2312" w:eastAsia="仿宋_GB2312" w:hAnsi="宋体"/>
          <w:b/>
          <w:bCs/>
          <w:color w:val="000000"/>
          <w:kern w:val="0"/>
          <w:sz w:val="24"/>
          <w:szCs w:val="24"/>
        </w:rPr>
      </w:pPr>
      <w:r>
        <w:rPr>
          <w:rFonts w:ascii="仿宋" w:eastAsia="仿宋" w:hAnsi="仿宋" w:cs="仿宋" w:hint="eastAsia"/>
          <w:kern w:val="0"/>
          <w:sz w:val="24"/>
          <w:szCs w:val="24"/>
        </w:rPr>
        <w:t>《国际贸易实务》是一门实践性、操作性和综合性很强的应用型课程，是国际经济与贸易专业重要的专业基础核心课程。学习该课程的主要目的是使学生了解国际贸易实务方面的基础理论和国际惯例，掌握进出口贸易的流程和操作技巧，懂得如何将所学的原理用来解决实际业务问题。从而使学生在从事国际贸易活动中，既能正确贯彻我国对外贸易的方针政策，确保最佳经济效益，又能按国际贸易法规办事，成为外贸战线实用型人才。</w:t>
      </w:r>
    </w:p>
    <w:p w:rsidR="0036682A" w:rsidRDefault="003F16DA">
      <w:pPr>
        <w:widowControl/>
        <w:shd w:val="clear" w:color="auto" w:fill="FFFFFF"/>
        <w:spacing w:line="360" w:lineRule="auto"/>
        <w:rPr>
          <w:rFonts w:ascii="仿宋_GB2312" w:eastAsia="仿宋_GB2312" w:hAnsi="宋体"/>
          <w:color w:val="000000"/>
          <w:kern w:val="0"/>
          <w:sz w:val="28"/>
          <w:szCs w:val="28"/>
        </w:rPr>
      </w:pPr>
      <w:r>
        <w:rPr>
          <w:rFonts w:ascii="仿宋_GB2312" w:eastAsia="仿宋_GB2312" w:hAnsi="宋体" w:cs="仿宋_GB2312" w:hint="eastAsia"/>
          <w:b/>
          <w:bCs/>
          <w:color w:val="000000"/>
          <w:kern w:val="0"/>
          <w:sz w:val="28"/>
          <w:szCs w:val="28"/>
        </w:rPr>
        <w:t>二、考试方式、时间、题型及比例</w:t>
      </w:r>
    </w:p>
    <w:p w:rsidR="0036682A" w:rsidRDefault="003F16DA">
      <w:pPr>
        <w:widowControl/>
        <w:shd w:val="clear" w:color="auto" w:fill="FFFFFF"/>
        <w:spacing w:line="560" w:lineRule="exact"/>
        <w:ind w:leftChars="171" w:left="359"/>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1</w:t>
      </w:r>
      <w:r>
        <w:rPr>
          <w:rFonts w:ascii="仿宋" w:eastAsia="仿宋" w:hAnsi="仿宋" w:cs="仿宋" w:hint="eastAsia"/>
          <w:color w:val="000000" w:themeColor="text1"/>
          <w:kern w:val="0"/>
          <w:sz w:val="24"/>
          <w:szCs w:val="24"/>
        </w:rPr>
        <w:t>．考试方式：闭卷笔试</w:t>
      </w:r>
    </w:p>
    <w:p w:rsidR="0036682A" w:rsidRDefault="003F16DA">
      <w:pPr>
        <w:widowControl/>
        <w:shd w:val="clear" w:color="auto" w:fill="FFFFFF"/>
        <w:spacing w:line="560" w:lineRule="exact"/>
        <w:ind w:leftChars="171" w:left="359"/>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2</w:t>
      </w:r>
      <w:r>
        <w:rPr>
          <w:rFonts w:ascii="仿宋" w:eastAsia="仿宋" w:hAnsi="仿宋" w:cs="仿宋" w:hint="eastAsia"/>
          <w:color w:val="000000" w:themeColor="text1"/>
          <w:kern w:val="0"/>
          <w:sz w:val="24"/>
          <w:szCs w:val="24"/>
        </w:rPr>
        <w:t>．考试时间：</w:t>
      </w:r>
      <w:r w:rsidR="00F43CED">
        <w:rPr>
          <w:rFonts w:ascii="仿宋" w:eastAsia="仿宋" w:hAnsi="仿宋" w:cs="仿宋" w:hint="eastAsia"/>
          <w:color w:val="000000" w:themeColor="text1"/>
          <w:kern w:val="0"/>
          <w:sz w:val="24"/>
          <w:szCs w:val="24"/>
        </w:rPr>
        <w:t>150</w:t>
      </w:r>
      <w:r>
        <w:rPr>
          <w:rFonts w:ascii="仿宋" w:eastAsia="仿宋" w:hAnsi="仿宋" w:cs="仿宋" w:hint="eastAsia"/>
          <w:color w:val="000000" w:themeColor="text1"/>
          <w:kern w:val="0"/>
          <w:sz w:val="24"/>
          <w:szCs w:val="24"/>
        </w:rPr>
        <w:t>分钟</w:t>
      </w:r>
    </w:p>
    <w:p w:rsidR="0036682A" w:rsidRDefault="003F16DA">
      <w:pPr>
        <w:widowControl/>
        <w:shd w:val="clear" w:color="auto" w:fill="FFFFFF"/>
        <w:spacing w:line="560" w:lineRule="exact"/>
        <w:ind w:leftChars="171" w:left="359"/>
        <w:rPr>
          <w:rFonts w:ascii="仿宋" w:eastAsia="仿宋" w:hAnsi="仿宋" w:cs="仿宋"/>
          <w:color w:val="000000" w:themeColor="text1"/>
          <w:kern w:val="0"/>
          <w:sz w:val="24"/>
          <w:szCs w:val="24"/>
        </w:rPr>
      </w:pPr>
      <w:r>
        <w:rPr>
          <w:rFonts w:ascii="仿宋" w:eastAsia="仿宋" w:hAnsi="仿宋" w:cs="仿宋" w:hint="eastAsia"/>
          <w:color w:val="000000" w:themeColor="text1"/>
          <w:kern w:val="0"/>
          <w:sz w:val="24"/>
          <w:szCs w:val="24"/>
        </w:rPr>
        <w:t xml:space="preserve">3. </w:t>
      </w:r>
      <w:r>
        <w:rPr>
          <w:rFonts w:ascii="仿宋" w:eastAsia="仿宋" w:hAnsi="仿宋" w:cs="仿宋" w:hint="eastAsia"/>
          <w:color w:val="000000" w:themeColor="text1"/>
          <w:kern w:val="0"/>
          <w:sz w:val="24"/>
          <w:szCs w:val="24"/>
        </w:rPr>
        <w:t>题型比例：</w:t>
      </w:r>
      <w:r>
        <w:rPr>
          <w:rFonts w:ascii="仿宋" w:eastAsia="仿宋" w:hAnsi="仿宋" w:cs="仿宋" w:hint="eastAsia"/>
          <w:color w:val="000000"/>
          <w:kern w:val="0"/>
          <w:sz w:val="24"/>
          <w:szCs w:val="24"/>
        </w:rPr>
        <w:t>总分值为</w:t>
      </w:r>
      <w:r w:rsidR="00F43CED">
        <w:rPr>
          <w:rFonts w:ascii="仿宋" w:eastAsia="仿宋" w:hAnsi="仿宋" w:cs="仿宋" w:hint="eastAsia"/>
          <w:color w:val="000000"/>
          <w:kern w:val="0"/>
          <w:sz w:val="24"/>
          <w:szCs w:val="24"/>
        </w:rPr>
        <w:t>2</w:t>
      </w:r>
      <w:r>
        <w:rPr>
          <w:rFonts w:ascii="仿宋" w:eastAsia="仿宋" w:hAnsi="仿宋" w:cs="仿宋" w:hint="eastAsia"/>
          <w:color w:val="000000"/>
          <w:kern w:val="0"/>
          <w:sz w:val="24"/>
          <w:szCs w:val="24"/>
        </w:rPr>
        <w:t>00</w:t>
      </w:r>
      <w:r>
        <w:rPr>
          <w:rFonts w:ascii="仿宋" w:eastAsia="仿宋" w:hAnsi="仿宋" w:cs="仿宋" w:hint="eastAsia"/>
          <w:color w:val="000000"/>
          <w:kern w:val="0"/>
          <w:sz w:val="24"/>
          <w:szCs w:val="24"/>
        </w:rPr>
        <w:t>分。考试题型主要为：单选题（</w:t>
      </w:r>
      <w:r w:rsidR="00F43CED">
        <w:rPr>
          <w:rFonts w:ascii="仿宋" w:eastAsia="仿宋" w:hAnsi="仿宋" w:cs="仿宋" w:hint="eastAsia"/>
          <w:color w:val="000000"/>
          <w:kern w:val="0"/>
          <w:sz w:val="24"/>
          <w:szCs w:val="24"/>
        </w:rPr>
        <w:t>3</w:t>
      </w:r>
      <w:r>
        <w:rPr>
          <w:rFonts w:ascii="仿宋" w:eastAsia="仿宋" w:hAnsi="仿宋" w:cs="仿宋" w:hint="eastAsia"/>
          <w:color w:val="000000"/>
          <w:kern w:val="0"/>
          <w:sz w:val="24"/>
          <w:szCs w:val="24"/>
        </w:rPr>
        <w:t>0%</w:t>
      </w:r>
      <w:r>
        <w:rPr>
          <w:rFonts w:ascii="仿宋" w:eastAsia="仿宋" w:hAnsi="仿宋" w:cs="仿宋" w:hint="eastAsia"/>
          <w:color w:val="000000"/>
          <w:kern w:val="0"/>
          <w:sz w:val="24"/>
          <w:szCs w:val="24"/>
        </w:rPr>
        <w:t>）、多选题（</w:t>
      </w:r>
      <w:r>
        <w:rPr>
          <w:rFonts w:ascii="仿宋" w:eastAsia="仿宋" w:hAnsi="仿宋" w:cs="仿宋" w:hint="eastAsia"/>
          <w:color w:val="000000"/>
          <w:kern w:val="0"/>
          <w:sz w:val="24"/>
          <w:szCs w:val="24"/>
        </w:rPr>
        <w:t>10%</w:t>
      </w:r>
      <w:r>
        <w:rPr>
          <w:rFonts w:ascii="仿宋" w:eastAsia="仿宋" w:hAnsi="仿宋" w:cs="仿宋" w:hint="eastAsia"/>
          <w:color w:val="000000"/>
          <w:kern w:val="0"/>
          <w:sz w:val="24"/>
          <w:szCs w:val="24"/>
        </w:rPr>
        <w:t>）、判断题（</w:t>
      </w:r>
      <w:r>
        <w:rPr>
          <w:rFonts w:ascii="仿宋" w:eastAsia="仿宋" w:hAnsi="仿宋" w:cs="仿宋" w:hint="eastAsia"/>
          <w:color w:val="000000"/>
          <w:kern w:val="0"/>
          <w:sz w:val="24"/>
          <w:szCs w:val="24"/>
        </w:rPr>
        <w:t>10%</w:t>
      </w:r>
      <w:r>
        <w:rPr>
          <w:rFonts w:ascii="仿宋" w:eastAsia="仿宋" w:hAnsi="仿宋" w:cs="仿宋" w:hint="eastAsia"/>
          <w:color w:val="000000"/>
          <w:kern w:val="0"/>
          <w:sz w:val="24"/>
          <w:szCs w:val="24"/>
        </w:rPr>
        <w:t>）、简答题（</w:t>
      </w:r>
      <w:r>
        <w:rPr>
          <w:rFonts w:ascii="仿宋" w:eastAsia="仿宋" w:hAnsi="仿宋" w:cs="仿宋" w:hint="eastAsia"/>
          <w:color w:val="000000"/>
          <w:kern w:val="0"/>
          <w:sz w:val="24"/>
          <w:szCs w:val="24"/>
        </w:rPr>
        <w:t>20%</w:t>
      </w:r>
      <w:r>
        <w:rPr>
          <w:rFonts w:ascii="仿宋" w:eastAsia="仿宋" w:hAnsi="仿宋" w:cs="仿宋" w:hint="eastAsia"/>
          <w:color w:val="000000"/>
          <w:kern w:val="0"/>
          <w:sz w:val="24"/>
          <w:szCs w:val="24"/>
        </w:rPr>
        <w:t>）、案例分析题（</w:t>
      </w:r>
      <w:r>
        <w:rPr>
          <w:rFonts w:ascii="仿宋" w:eastAsia="仿宋" w:hAnsi="仿宋" w:cs="仿宋" w:hint="eastAsia"/>
          <w:color w:val="000000"/>
          <w:kern w:val="0"/>
          <w:sz w:val="24"/>
          <w:szCs w:val="24"/>
        </w:rPr>
        <w:t>20%</w:t>
      </w:r>
      <w:r>
        <w:rPr>
          <w:rFonts w:ascii="仿宋" w:eastAsia="仿宋" w:hAnsi="仿宋" w:cs="仿宋" w:hint="eastAsia"/>
          <w:color w:val="000000"/>
          <w:kern w:val="0"/>
          <w:sz w:val="24"/>
          <w:szCs w:val="24"/>
        </w:rPr>
        <w:t>）</w:t>
      </w:r>
      <w:r w:rsidR="00F43CED">
        <w:rPr>
          <w:rFonts w:ascii="仿宋" w:eastAsia="仿宋" w:hAnsi="仿宋" w:cs="仿宋" w:hint="eastAsia"/>
          <w:color w:val="000000"/>
          <w:kern w:val="0"/>
          <w:sz w:val="24"/>
          <w:szCs w:val="24"/>
        </w:rPr>
        <w:t>、计算题（10%）</w:t>
      </w:r>
    </w:p>
    <w:p w:rsidR="0036682A" w:rsidRDefault="003F16DA">
      <w:pPr>
        <w:widowControl/>
        <w:shd w:val="clear" w:color="auto" w:fill="FFFFFF"/>
        <w:spacing w:line="360" w:lineRule="auto"/>
        <w:rPr>
          <w:rFonts w:ascii="仿宋_GB2312" w:eastAsia="仿宋_GB2312" w:hAnsi="宋体"/>
          <w:color w:val="000000"/>
          <w:kern w:val="0"/>
          <w:sz w:val="28"/>
          <w:szCs w:val="28"/>
        </w:rPr>
      </w:pPr>
      <w:r>
        <w:rPr>
          <w:rFonts w:ascii="仿宋_GB2312" w:eastAsia="仿宋_GB2312" w:hAnsi="宋体" w:cs="仿宋_GB2312" w:hint="eastAsia"/>
          <w:b/>
          <w:bCs/>
          <w:color w:val="000000"/>
          <w:kern w:val="0"/>
          <w:sz w:val="28"/>
          <w:szCs w:val="28"/>
        </w:rPr>
        <w:t>三、考试内容及考试要求</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（一）导论</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numPr>
          <w:ilvl w:val="0"/>
          <w:numId w:val="2"/>
        </w:numPr>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国际贸易的研究对象</w:t>
      </w:r>
    </w:p>
    <w:p w:rsidR="0036682A" w:rsidRDefault="003F16DA">
      <w:pPr>
        <w:widowControl/>
        <w:numPr>
          <w:ilvl w:val="0"/>
          <w:numId w:val="2"/>
        </w:numPr>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国际贸易的基本流程</w:t>
      </w:r>
    </w:p>
    <w:p w:rsidR="0036682A" w:rsidRDefault="003F16DA">
      <w:pPr>
        <w:widowControl/>
        <w:numPr>
          <w:ilvl w:val="0"/>
          <w:numId w:val="2"/>
        </w:numPr>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国际贸易的法律法规</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w:t>
      </w:r>
      <w:r>
        <w:rPr>
          <w:rFonts w:ascii="仿宋" w:eastAsia="仿宋" w:hAnsi="仿宋" w:cs="仿宋" w:hint="eastAsia"/>
          <w:kern w:val="0"/>
          <w:sz w:val="24"/>
          <w:szCs w:val="24"/>
        </w:rPr>
        <w:t>1</w:t>
      </w:r>
      <w:r>
        <w:rPr>
          <w:rFonts w:ascii="仿宋" w:eastAsia="仿宋" w:hAnsi="仿宋" w:cs="仿宋" w:hint="eastAsia"/>
          <w:kern w:val="0"/>
          <w:sz w:val="24"/>
          <w:szCs w:val="24"/>
        </w:rPr>
        <w:t>）了解国际贸易的研究对象和基本内容；熟悉国际贸易进出口业务的基本流程。</w:t>
      </w:r>
    </w:p>
    <w:p w:rsidR="0036682A" w:rsidRDefault="003F16DA">
      <w:pPr>
        <w:widowControl/>
        <w:shd w:val="clear" w:color="auto" w:fill="FFFFFF"/>
        <w:spacing w:line="560" w:lineRule="exact"/>
        <w:ind w:firstLineChars="200" w:firstLine="480"/>
        <w:rPr>
          <w:rFonts w:ascii="仿宋" w:eastAsia="仿宋" w:hAnsi="仿宋" w:cs="仿宋"/>
          <w:b/>
          <w:bCs/>
          <w:color w:val="000000"/>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）掌握理解国际贸易方面的国内法、国际公约和国际惯例的适用性。</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（二）</w:t>
      </w:r>
      <w:r>
        <w:rPr>
          <w:rFonts w:ascii="仿宋" w:eastAsia="仿宋" w:hAnsi="仿宋" w:cs="仿宋" w:hint="eastAsia"/>
          <w:color w:val="000000"/>
          <w:kern w:val="0"/>
          <w:sz w:val="24"/>
          <w:szCs w:val="24"/>
        </w:rPr>
        <w:t>国际货物买卖合同的磋商与订立</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）合同交易磋商的一般程序</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）发盘、还盘和接受</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）合同的订立</w:t>
      </w:r>
    </w:p>
    <w:p w:rsidR="0036682A" w:rsidRDefault="003F16DA">
      <w:pPr>
        <w:widowControl/>
        <w:numPr>
          <w:ilvl w:val="0"/>
          <w:numId w:val="2"/>
        </w:numPr>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合同的履行</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）了解国际货物贸易进出口交易的业务流程，熟悉国际货物贸易合同磋商前的准备工作和合同磋商程序，熟悉有关公约、惯例对询盘、发盘、还盘、接受的规定；掌握合同的基本形式和内容，并能草拟合同。</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）掌握发盘的定义、构成条件、撤销与撤回；接受的定义、构成条件和生效与撤回；合同的形式、内容及构成条件。</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（三）国际贸易术语</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）贸易术语的含义与作用</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）适用于各种运输方式的贸易术语</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）适用于水上运输方式的贸易术语</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）选用贸易术语的原则</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）了解国际贸易术语的概念和有关国际贸易术语的国际惯例。</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w:t>
      </w:r>
      <w:r>
        <w:rPr>
          <w:rFonts w:ascii="仿宋" w:eastAsia="仿宋" w:hAnsi="仿宋" w:cs="仿宋" w:hint="eastAsia"/>
          <w:kern w:val="0"/>
          <w:sz w:val="24"/>
          <w:szCs w:val="24"/>
        </w:rPr>
        <w:t>2</w:t>
      </w:r>
      <w:r>
        <w:rPr>
          <w:rFonts w:ascii="仿宋" w:eastAsia="仿宋" w:hAnsi="仿宋" w:cs="仿宋" w:hint="eastAsia"/>
          <w:kern w:val="0"/>
          <w:sz w:val="24"/>
          <w:szCs w:val="24"/>
        </w:rPr>
        <w:t>）掌握国际商会《</w:t>
      </w:r>
      <w:r>
        <w:rPr>
          <w:rFonts w:ascii="仿宋" w:eastAsia="仿宋" w:hAnsi="仿宋" w:cs="仿宋" w:hint="eastAsia"/>
          <w:kern w:val="0"/>
          <w:sz w:val="24"/>
          <w:szCs w:val="24"/>
        </w:rPr>
        <w:t>2020</w:t>
      </w:r>
      <w:r>
        <w:rPr>
          <w:rFonts w:ascii="仿宋" w:eastAsia="仿宋" w:hAnsi="仿宋" w:cs="仿宋" w:hint="eastAsia"/>
          <w:kern w:val="0"/>
          <w:sz w:val="24"/>
          <w:szCs w:val="24"/>
        </w:rPr>
        <w:t>通则》解释的</w:t>
      </w:r>
      <w:r>
        <w:rPr>
          <w:rFonts w:ascii="仿宋" w:eastAsia="仿宋" w:hAnsi="仿宋" w:cs="仿宋" w:hint="eastAsia"/>
          <w:kern w:val="0"/>
          <w:sz w:val="24"/>
          <w:szCs w:val="24"/>
        </w:rPr>
        <w:t>11</w:t>
      </w:r>
      <w:r>
        <w:rPr>
          <w:rFonts w:ascii="仿宋" w:eastAsia="仿宋" w:hAnsi="仿宋" w:cs="仿宋" w:hint="eastAsia"/>
          <w:kern w:val="0"/>
          <w:sz w:val="24"/>
          <w:szCs w:val="24"/>
        </w:rPr>
        <w:t>种贸易术语，理解一些主要贸易术语的含义、特点及其运用，特别是贸易术语下买卖双方的义务，责任和风险划分。重点区别</w:t>
      </w:r>
      <w:r>
        <w:rPr>
          <w:rFonts w:ascii="仿宋" w:eastAsia="仿宋" w:hAnsi="仿宋" w:cs="仿宋" w:hint="eastAsia"/>
          <w:kern w:val="0"/>
          <w:sz w:val="24"/>
          <w:szCs w:val="24"/>
        </w:rPr>
        <w:t>FOB</w:t>
      </w:r>
      <w:r>
        <w:rPr>
          <w:rFonts w:ascii="仿宋" w:eastAsia="仿宋" w:hAnsi="仿宋" w:cs="仿宋" w:hint="eastAsia"/>
          <w:kern w:val="0"/>
          <w:sz w:val="24"/>
          <w:szCs w:val="24"/>
        </w:rPr>
        <w:t>、</w:t>
      </w:r>
      <w:r>
        <w:rPr>
          <w:rFonts w:ascii="仿宋" w:eastAsia="仿宋" w:hAnsi="仿宋" w:cs="仿宋" w:hint="eastAsia"/>
          <w:kern w:val="0"/>
          <w:sz w:val="24"/>
          <w:szCs w:val="24"/>
        </w:rPr>
        <w:t>CFR</w:t>
      </w:r>
      <w:r>
        <w:rPr>
          <w:rFonts w:ascii="仿宋" w:eastAsia="仿宋" w:hAnsi="仿宋" w:cs="仿宋" w:hint="eastAsia"/>
          <w:kern w:val="0"/>
          <w:sz w:val="24"/>
          <w:szCs w:val="24"/>
        </w:rPr>
        <w:t>、</w:t>
      </w:r>
      <w:r>
        <w:rPr>
          <w:rFonts w:ascii="仿宋" w:eastAsia="仿宋" w:hAnsi="仿宋" w:cs="仿宋" w:hint="eastAsia"/>
          <w:kern w:val="0"/>
          <w:sz w:val="24"/>
          <w:szCs w:val="24"/>
        </w:rPr>
        <w:t>CIF</w:t>
      </w:r>
      <w:r>
        <w:rPr>
          <w:rFonts w:ascii="仿宋" w:eastAsia="仿宋" w:hAnsi="仿宋" w:cs="仿宋" w:hint="eastAsia"/>
          <w:kern w:val="0"/>
          <w:sz w:val="24"/>
          <w:szCs w:val="24"/>
        </w:rPr>
        <w:t>和</w:t>
      </w:r>
      <w:r>
        <w:rPr>
          <w:rFonts w:ascii="仿宋" w:eastAsia="仿宋" w:hAnsi="仿宋" w:cs="仿宋" w:hint="eastAsia"/>
          <w:kern w:val="0"/>
          <w:sz w:val="24"/>
          <w:szCs w:val="24"/>
        </w:rPr>
        <w:t>FCA</w:t>
      </w:r>
      <w:r>
        <w:rPr>
          <w:rFonts w:ascii="仿宋" w:eastAsia="仿宋" w:hAnsi="仿宋" w:cs="仿宋" w:hint="eastAsia"/>
          <w:kern w:val="0"/>
          <w:sz w:val="24"/>
          <w:szCs w:val="24"/>
        </w:rPr>
        <w:t>、</w:t>
      </w:r>
      <w:r>
        <w:rPr>
          <w:rFonts w:ascii="仿宋" w:eastAsia="仿宋" w:hAnsi="仿宋" w:cs="仿宋" w:hint="eastAsia"/>
          <w:kern w:val="0"/>
          <w:sz w:val="24"/>
          <w:szCs w:val="24"/>
        </w:rPr>
        <w:t>CPT</w:t>
      </w:r>
      <w:r>
        <w:rPr>
          <w:rFonts w:ascii="仿宋" w:eastAsia="仿宋" w:hAnsi="仿宋" w:cs="仿宋" w:hint="eastAsia"/>
          <w:kern w:val="0"/>
          <w:sz w:val="24"/>
          <w:szCs w:val="24"/>
        </w:rPr>
        <w:t>、</w:t>
      </w:r>
      <w:r>
        <w:rPr>
          <w:rFonts w:ascii="仿宋" w:eastAsia="仿宋" w:hAnsi="仿宋" w:cs="仿宋" w:hint="eastAsia"/>
          <w:kern w:val="0"/>
          <w:sz w:val="24"/>
          <w:szCs w:val="24"/>
        </w:rPr>
        <w:t>CIP</w:t>
      </w:r>
      <w:r>
        <w:rPr>
          <w:rFonts w:ascii="仿宋" w:eastAsia="仿宋" w:hAnsi="仿宋" w:cs="仿宋" w:hint="eastAsia"/>
          <w:kern w:val="0"/>
          <w:sz w:val="24"/>
          <w:szCs w:val="24"/>
        </w:rPr>
        <w:t>的异同区别。</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（四）国际贸易商品价格</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）进出口商品作价的原则和方法</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）国际贸易合同中价格条款</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）佣金和折扣的运用</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）对外贸易效益成本核算</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）掌握进出口商品的作价原则和作价方法；了解合同中价格条款的基本内容和正确订立合同中的价格条款。</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）掌握成本核算的内容和计算方法；计价货币选择的原则及规避风险的措施；佣金和折扣的计算。</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（五）商品的品名、质量、数量和包装</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）商品的品名</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）商品的品质</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）商品的数量</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）商品的包装</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）了解商品的品名及命名方法；合同中商品品质的表示方法及订立品质条款的注意事项。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w:t>
      </w:r>
      <w:r>
        <w:rPr>
          <w:rFonts w:ascii="仿宋" w:eastAsia="仿宋" w:hAnsi="仿宋" w:cs="仿宋" w:hint="eastAsia"/>
          <w:kern w:val="0"/>
          <w:sz w:val="24"/>
          <w:szCs w:val="24"/>
        </w:rPr>
        <w:t>2</w:t>
      </w:r>
      <w:r>
        <w:rPr>
          <w:rFonts w:ascii="仿宋" w:eastAsia="仿宋" w:hAnsi="仿宋" w:cs="仿宋" w:hint="eastAsia"/>
          <w:kern w:val="0"/>
          <w:sz w:val="24"/>
          <w:szCs w:val="24"/>
        </w:rPr>
        <w:t>）掌握合同中商品数量的计算方法及数量条款的订立；数量条款及数量机动幅度的规定办法。</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）熟悉</w:t>
      </w:r>
      <w:r>
        <w:rPr>
          <w:rFonts w:ascii="仿宋" w:eastAsia="仿宋" w:hAnsi="仿宋" w:cs="仿宋" w:hint="eastAsia"/>
          <w:kern w:val="0"/>
          <w:sz w:val="24"/>
          <w:szCs w:val="24"/>
        </w:rPr>
        <w:t>包装分类，包装条款的规定和运输标志的设计。</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（六）国际货物运输</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）国际海洋货物运输中两种运输方式的定义和基本特点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）分批装运和转运的定义</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）有关运费的计算方法</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）海运提单的概念、性质和作用、分类</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）清洁提单和不清洁提单的概念</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6</w:t>
      </w:r>
      <w:r>
        <w:rPr>
          <w:rFonts w:ascii="仿宋" w:eastAsia="仿宋" w:hAnsi="仿宋" w:cs="仿宋" w:hint="eastAsia"/>
          <w:kern w:val="0"/>
          <w:sz w:val="24"/>
          <w:szCs w:val="24"/>
        </w:rPr>
        <w:t>）了解其他的运输方式</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）了解国际贸易的各种运输方式及其特点，尤其是海洋运输的相关知识。</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）熟悉运输单据的种类与作用。</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）掌握装运条款的主要内容，学会运费的计算。</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（七）国际货物运输保险</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）保险的基本原则</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）货物运输保险保障的范围、有关概念</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）损失的种类、定义，共同海损和单独海损的概念</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）我国海运保险的险别、范围</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）伦敦协会货物保险的主要险别、范围</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6</w:t>
      </w:r>
      <w:r>
        <w:rPr>
          <w:rFonts w:ascii="仿宋" w:eastAsia="仿宋" w:hAnsi="仿宋" w:cs="仿宋" w:hint="eastAsia"/>
          <w:kern w:val="0"/>
          <w:sz w:val="24"/>
          <w:szCs w:val="24"/>
        </w:rPr>
        <w:t>）保险实务操作：投保金额、保险单据的种类保险费的计算</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7</w:t>
      </w:r>
      <w:r>
        <w:rPr>
          <w:rFonts w:ascii="仿宋" w:eastAsia="仿宋" w:hAnsi="仿宋" w:cs="仿宋" w:hint="eastAsia"/>
          <w:kern w:val="0"/>
          <w:sz w:val="24"/>
          <w:szCs w:val="24"/>
        </w:rPr>
        <w:t>）了解其他运输方式下的保险险别</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）掌握海运风险及海运损失的有关内容。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）掌握我国海运货物险别及合同中的保险条款的规定办法，学会保险费的计算。</w:t>
      </w:r>
      <w:r>
        <w:rPr>
          <w:rFonts w:ascii="仿宋" w:eastAsia="仿宋" w:hAnsi="仿宋" w:cs="仿宋" w:hint="eastAsia"/>
          <w:kern w:val="0"/>
          <w:sz w:val="24"/>
          <w:szCs w:val="24"/>
        </w:rPr>
        <w:t xml:space="preserve"> </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（八）国际货款的结算</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考核的知识点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）汇款、托收、信用证的概念</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）汇票的定义和基本内容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）汇款、托收和信用证的基本业务流程</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）信用证的定义、特点、作用、程序、案例分析</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）银行保函和备用信用证的定义</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6</w:t>
      </w:r>
      <w:r>
        <w:rPr>
          <w:rFonts w:ascii="仿宋" w:eastAsia="仿宋" w:hAnsi="仿宋" w:cs="仿宋" w:hint="eastAsia"/>
          <w:kern w:val="0"/>
          <w:sz w:val="24"/>
          <w:szCs w:val="24"/>
        </w:rPr>
        <w:t>）国际保理业务的含义、基本内容及操作流程</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7</w:t>
      </w:r>
      <w:r>
        <w:rPr>
          <w:rFonts w:ascii="仿宋" w:eastAsia="仿宋" w:hAnsi="仿宋" w:cs="仿宋" w:hint="eastAsia"/>
          <w:kern w:val="0"/>
          <w:sz w:val="24"/>
          <w:szCs w:val="24"/>
        </w:rPr>
        <w:t>）汇票、本票和支票的异同点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）明确汇票、本票、支票的定义、种类、内容。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）掌握汇款、托收的含义基本业务流程。</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）熟练掌握信用证的定义、特点、作用及操作流程，了解国际保理业务的特点及作用。</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）学会在国际贸易不同条件下正确选择适当的支付方式。</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（九）国际贸易争议的预防与处理</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）检验的时间和地点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）定金与预付款的区别，约定定金条款要考虑的因素</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）违约金条款的规定</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）不可抗力的含义、范围、和后果</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）仲裁的定义、仲裁条款的内容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lastRenderedPageBreak/>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）认识商检和索赔工作的重要性。</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）了解不可抗力的构成因素和具体规定。</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）熟悉仲裁的特点，并掌握国际贸易争议预防与处理的方法。</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（十）进出口合同的履行</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）履行进出口合同的基本程序</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）信用证审查的内容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）银行结汇时要提交的单据</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）买方办理进口索赔的注意事项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r>
        <w:rPr>
          <w:rFonts w:ascii="仿宋" w:eastAsia="仿宋" w:hAnsi="仿宋" w:cs="仿宋" w:hint="eastAsia"/>
          <w:kern w:val="0"/>
          <w:sz w:val="24"/>
          <w:szCs w:val="24"/>
        </w:rPr>
        <w:t xml:space="preserve"> </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）了解进出口合同履行的一般程序。</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）掌握催证、审证、改证的基本内容。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）熟悉货物托运、报验、报关、投保及缮制各种单据的具体做法，明确进口业务的索赔和理赔工作。</w:t>
      </w:r>
    </w:p>
    <w:p w:rsidR="0036682A" w:rsidRDefault="003F16DA">
      <w:pPr>
        <w:widowControl/>
        <w:shd w:val="clear" w:color="auto" w:fill="FFFFFF"/>
        <w:spacing w:line="560" w:lineRule="exact"/>
        <w:rPr>
          <w:rFonts w:ascii="仿宋" w:eastAsia="仿宋" w:hAnsi="仿宋" w:cs="仿宋"/>
          <w:kern w:val="0"/>
          <w:sz w:val="24"/>
          <w:szCs w:val="24"/>
        </w:rPr>
      </w:pPr>
      <w:r>
        <w:rPr>
          <w:rFonts w:ascii="仿宋" w:eastAsia="仿宋" w:hAnsi="仿宋" w:cs="仿宋" w:hint="eastAsia"/>
          <w:kern w:val="0"/>
          <w:sz w:val="24"/>
          <w:szCs w:val="24"/>
        </w:rPr>
        <w:t>（十一）国际贸易方式</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1.</w:t>
      </w:r>
      <w:r>
        <w:rPr>
          <w:rFonts w:ascii="仿宋" w:eastAsia="仿宋" w:hAnsi="仿宋" w:cs="仿宋" w:hint="eastAsia"/>
          <w:kern w:val="0"/>
          <w:sz w:val="24"/>
          <w:szCs w:val="24"/>
        </w:rPr>
        <w:t>考核知识点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）包销与独家代理的区别</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2</w:t>
      </w:r>
      <w:r>
        <w:rPr>
          <w:rFonts w:ascii="仿宋" w:eastAsia="仿宋" w:hAnsi="仿宋" w:cs="仿宋" w:hint="eastAsia"/>
          <w:kern w:val="0"/>
          <w:sz w:val="24"/>
          <w:szCs w:val="24"/>
        </w:rPr>
        <w:t>）寄售的概念和利弊</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3</w:t>
      </w:r>
      <w:r>
        <w:rPr>
          <w:rFonts w:ascii="仿宋" w:eastAsia="仿宋" w:hAnsi="仿宋" w:cs="仿宋" w:hint="eastAsia"/>
          <w:kern w:val="0"/>
          <w:sz w:val="24"/>
          <w:szCs w:val="24"/>
        </w:rPr>
        <w:t>）补偿贸易的概念和种类</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4</w:t>
      </w:r>
      <w:r>
        <w:rPr>
          <w:rFonts w:ascii="仿宋" w:eastAsia="仿宋" w:hAnsi="仿宋" w:cs="仿宋" w:hint="eastAsia"/>
          <w:kern w:val="0"/>
          <w:sz w:val="24"/>
          <w:szCs w:val="24"/>
        </w:rPr>
        <w:t>）来料加工与进料加工的异同点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5</w:t>
      </w:r>
      <w:r>
        <w:rPr>
          <w:rFonts w:ascii="仿宋" w:eastAsia="仿宋" w:hAnsi="仿宋" w:cs="仿宋" w:hint="eastAsia"/>
          <w:kern w:val="0"/>
          <w:sz w:val="24"/>
          <w:szCs w:val="24"/>
        </w:rPr>
        <w:t>）对销贸易的含义和特点</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2.</w:t>
      </w:r>
      <w:r>
        <w:rPr>
          <w:rFonts w:ascii="仿宋" w:eastAsia="仿宋" w:hAnsi="仿宋" w:cs="仿宋" w:hint="eastAsia"/>
          <w:kern w:val="0"/>
          <w:sz w:val="24"/>
          <w:szCs w:val="24"/>
        </w:rPr>
        <w:t>考核要求</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w:t>
      </w:r>
      <w:r>
        <w:rPr>
          <w:rFonts w:ascii="仿宋" w:eastAsia="仿宋" w:hAnsi="仿宋" w:cs="仿宋" w:hint="eastAsia"/>
          <w:kern w:val="0"/>
          <w:sz w:val="24"/>
          <w:szCs w:val="24"/>
        </w:rPr>
        <w:t>1</w:t>
      </w:r>
      <w:r>
        <w:rPr>
          <w:rFonts w:ascii="仿宋" w:eastAsia="仿宋" w:hAnsi="仿宋" w:cs="仿宋" w:hint="eastAsia"/>
          <w:kern w:val="0"/>
          <w:sz w:val="24"/>
          <w:szCs w:val="24"/>
        </w:rPr>
        <w:t>）了解各种贸易方式的概念、特点、以某种贸易方式成交而订立的协议的主要内容。</w:t>
      </w:r>
    </w:p>
    <w:p w:rsidR="0036682A" w:rsidRDefault="003F16DA">
      <w:pPr>
        <w:widowControl/>
        <w:shd w:val="clear" w:color="auto" w:fill="FFFFFF"/>
        <w:spacing w:line="560" w:lineRule="exact"/>
        <w:ind w:firstLineChars="200" w:firstLine="480"/>
        <w:rPr>
          <w:rFonts w:ascii="仿宋_GB2312" w:eastAsia="仿宋_GB2312" w:hAnsi="宋体"/>
          <w:b/>
          <w:bCs/>
          <w:color w:val="000000"/>
          <w:kern w:val="0"/>
          <w:sz w:val="28"/>
          <w:szCs w:val="28"/>
        </w:rPr>
      </w:pPr>
      <w:r>
        <w:rPr>
          <w:rFonts w:ascii="仿宋" w:eastAsia="仿宋" w:hAnsi="仿宋" w:cs="仿宋" w:hint="eastAsia"/>
          <w:kern w:val="0"/>
          <w:sz w:val="24"/>
          <w:szCs w:val="24"/>
        </w:rPr>
        <w:lastRenderedPageBreak/>
        <w:t>（</w:t>
      </w:r>
      <w:r>
        <w:rPr>
          <w:rFonts w:ascii="仿宋" w:eastAsia="仿宋" w:hAnsi="仿宋" w:cs="仿宋" w:hint="eastAsia"/>
          <w:kern w:val="0"/>
          <w:sz w:val="24"/>
          <w:szCs w:val="24"/>
        </w:rPr>
        <w:t>2</w:t>
      </w:r>
      <w:r>
        <w:rPr>
          <w:rFonts w:ascii="仿宋" w:eastAsia="仿宋" w:hAnsi="仿宋" w:cs="仿宋" w:hint="eastAsia"/>
          <w:kern w:val="0"/>
          <w:sz w:val="24"/>
          <w:szCs w:val="24"/>
        </w:rPr>
        <w:t>）掌握在不同贸易方式下双方当事人的权利与义务，以及如何对具体运作中可能出现的问题加以注意和防范。</w:t>
      </w:r>
    </w:p>
    <w:p w:rsidR="0036682A" w:rsidRDefault="003F16DA">
      <w:pPr>
        <w:widowControl/>
        <w:shd w:val="clear" w:color="auto" w:fill="FFFFFF"/>
        <w:spacing w:line="560" w:lineRule="exact"/>
        <w:rPr>
          <w:rFonts w:ascii="仿宋_GB2312" w:eastAsia="仿宋_GB2312" w:hAnsi="宋体" w:cs="仿宋_GB2312"/>
          <w:b/>
          <w:bCs/>
          <w:color w:val="000000"/>
          <w:kern w:val="0"/>
          <w:sz w:val="28"/>
          <w:szCs w:val="28"/>
        </w:rPr>
      </w:pPr>
      <w:r>
        <w:rPr>
          <w:rFonts w:ascii="仿宋_GB2312" w:eastAsia="仿宋_GB2312" w:hAnsi="宋体" w:cs="仿宋_GB2312" w:hint="eastAsia"/>
          <w:b/>
          <w:bCs/>
          <w:color w:val="000000"/>
          <w:kern w:val="0"/>
          <w:sz w:val="28"/>
          <w:szCs w:val="28"/>
        </w:rPr>
        <w:t>四、其他说明</w:t>
      </w:r>
    </w:p>
    <w:p w:rsidR="0036682A" w:rsidRDefault="003F16DA">
      <w:pPr>
        <w:widowControl/>
        <w:shd w:val="clear" w:color="auto" w:fill="FFFFFF"/>
        <w:spacing w:line="560" w:lineRule="exact"/>
        <w:ind w:firstLineChars="300" w:firstLine="720"/>
        <w:rPr>
          <w:rFonts w:ascii="仿宋_GB2312" w:eastAsia="仿宋_GB2312" w:hAnsi="宋体"/>
          <w:b/>
          <w:bCs/>
          <w:color w:val="000000" w:themeColor="text1"/>
          <w:kern w:val="0"/>
          <w:sz w:val="24"/>
          <w:szCs w:val="24"/>
        </w:rPr>
      </w:pPr>
      <w:r>
        <w:rPr>
          <w:rFonts w:ascii="仿宋_GB2312" w:eastAsia="仿宋_GB2312" w:hAnsi="宋体" w:cs="仿宋_GB2312" w:hint="eastAsia"/>
          <w:color w:val="000000" w:themeColor="text1"/>
          <w:kern w:val="0"/>
          <w:sz w:val="24"/>
          <w:szCs w:val="24"/>
        </w:rPr>
        <w:t>无</w:t>
      </w:r>
    </w:p>
    <w:p w:rsidR="0036682A" w:rsidRDefault="003F16DA">
      <w:pPr>
        <w:widowControl/>
        <w:shd w:val="clear" w:color="auto" w:fill="FFFFFF"/>
        <w:spacing w:line="560" w:lineRule="exact"/>
        <w:rPr>
          <w:rFonts w:ascii="仿宋_GB2312" w:eastAsia="仿宋_GB2312" w:hAnsi="宋体"/>
          <w:color w:val="000000"/>
          <w:kern w:val="0"/>
          <w:sz w:val="28"/>
          <w:szCs w:val="28"/>
        </w:rPr>
      </w:pPr>
      <w:r>
        <w:rPr>
          <w:rFonts w:ascii="仿宋_GB2312" w:eastAsia="仿宋_GB2312" w:hAnsi="宋体" w:cs="仿宋_GB2312" w:hint="eastAsia"/>
          <w:b/>
          <w:bCs/>
          <w:color w:val="000000"/>
          <w:kern w:val="0"/>
          <w:sz w:val="28"/>
          <w:szCs w:val="28"/>
        </w:rPr>
        <w:t>五、参考书目</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教材：《国际贸易实务</w:t>
      </w:r>
      <w:r>
        <w:rPr>
          <w:rFonts w:ascii="仿宋" w:eastAsia="仿宋" w:hAnsi="仿宋" w:cs="仿宋" w:hint="eastAsia"/>
          <w:kern w:val="0"/>
          <w:sz w:val="24"/>
          <w:szCs w:val="24"/>
        </w:rPr>
        <w:t>(</w:t>
      </w:r>
      <w:r>
        <w:rPr>
          <w:rFonts w:ascii="仿宋" w:eastAsia="仿宋" w:hAnsi="仿宋" w:cs="仿宋" w:hint="eastAsia"/>
          <w:kern w:val="0"/>
          <w:sz w:val="24"/>
          <w:szCs w:val="24"/>
        </w:rPr>
        <w:t>第</w:t>
      </w:r>
      <w:r>
        <w:rPr>
          <w:rFonts w:ascii="仿宋" w:eastAsia="仿宋" w:hAnsi="仿宋" w:cs="仿宋" w:hint="eastAsia"/>
          <w:kern w:val="0"/>
          <w:sz w:val="24"/>
          <w:szCs w:val="24"/>
        </w:rPr>
        <w:t>4</w:t>
      </w:r>
      <w:r>
        <w:rPr>
          <w:rFonts w:ascii="仿宋" w:eastAsia="仿宋" w:hAnsi="仿宋" w:cs="仿宋" w:hint="eastAsia"/>
          <w:kern w:val="0"/>
          <w:sz w:val="24"/>
          <w:szCs w:val="24"/>
        </w:rPr>
        <w:t>版</w:t>
      </w:r>
      <w:r>
        <w:rPr>
          <w:rFonts w:ascii="仿宋" w:eastAsia="仿宋" w:hAnsi="仿宋" w:cs="仿宋" w:hint="eastAsia"/>
          <w:kern w:val="0"/>
          <w:sz w:val="24"/>
          <w:szCs w:val="24"/>
        </w:rPr>
        <w:t>)</w:t>
      </w:r>
      <w:r>
        <w:rPr>
          <w:rFonts w:ascii="仿宋" w:eastAsia="仿宋" w:hAnsi="仿宋" w:cs="仿宋" w:hint="eastAsia"/>
          <w:kern w:val="0"/>
          <w:sz w:val="24"/>
          <w:szCs w:val="24"/>
        </w:rPr>
        <w:t>》冷柏军主编</w:t>
      </w:r>
      <w:r>
        <w:rPr>
          <w:rFonts w:ascii="仿宋" w:eastAsia="仿宋" w:hAnsi="仿宋" w:cs="仿宋" w:hint="eastAsia"/>
          <w:kern w:val="0"/>
          <w:sz w:val="24"/>
          <w:szCs w:val="24"/>
        </w:rPr>
        <w:t xml:space="preserve">    </w:t>
      </w:r>
      <w:r>
        <w:rPr>
          <w:rFonts w:ascii="仿宋" w:eastAsia="仿宋" w:hAnsi="仿宋" w:cs="仿宋" w:hint="eastAsia"/>
          <w:kern w:val="0"/>
          <w:sz w:val="24"/>
          <w:szCs w:val="24"/>
        </w:rPr>
        <w:t>出版社：高等教育出版社</w:t>
      </w:r>
      <w:r>
        <w:rPr>
          <w:rFonts w:ascii="仿宋" w:eastAsia="仿宋" w:hAnsi="仿宋" w:cs="仿宋" w:hint="eastAsia"/>
          <w:kern w:val="0"/>
          <w:sz w:val="24"/>
          <w:szCs w:val="24"/>
        </w:rPr>
        <w:t xml:space="preserve">      </w:t>
      </w:r>
    </w:p>
    <w:p w:rsidR="0036682A" w:rsidRDefault="003F16DA">
      <w:pPr>
        <w:widowControl/>
        <w:shd w:val="clear" w:color="auto" w:fill="FFFFFF"/>
        <w:spacing w:line="5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出版时间：</w:t>
      </w:r>
      <w:r>
        <w:rPr>
          <w:rFonts w:ascii="仿宋" w:eastAsia="仿宋" w:hAnsi="仿宋" w:cs="仿宋" w:hint="eastAsia"/>
          <w:kern w:val="0"/>
          <w:sz w:val="24"/>
          <w:szCs w:val="24"/>
        </w:rPr>
        <w:t>2019</w:t>
      </w:r>
      <w:r>
        <w:rPr>
          <w:rFonts w:ascii="仿宋" w:eastAsia="仿宋" w:hAnsi="仿宋" w:cs="仿宋" w:hint="eastAsia"/>
          <w:kern w:val="0"/>
          <w:sz w:val="24"/>
          <w:szCs w:val="24"/>
        </w:rPr>
        <w:t>年</w:t>
      </w:r>
      <w:r>
        <w:rPr>
          <w:rFonts w:ascii="仿宋" w:eastAsia="仿宋" w:hAnsi="仿宋" w:cs="仿宋" w:hint="eastAsia"/>
          <w:kern w:val="0"/>
          <w:sz w:val="24"/>
          <w:szCs w:val="24"/>
        </w:rPr>
        <w:t>1</w:t>
      </w:r>
      <w:r>
        <w:rPr>
          <w:rFonts w:ascii="仿宋" w:eastAsia="仿宋" w:hAnsi="仿宋" w:cs="仿宋" w:hint="eastAsia"/>
          <w:kern w:val="0"/>
          <w:sz w:val="24"/>
          <w:szCs w:val="24"/>
        </w:rPr>
        <w:t>月（</w:t>
      </w:r>
      <w:r>
        <w:rPr>
          <w:rFonts w:ascii="仿宋" w:eastAsia="仿宋" w:hAnsi="仿宋" w:cs="仿宋" w:hint="eastAsia"/>
          <w:kern w:val="0"/>
          <w:sz w:val="24"/>
          <w:szCs w:val="24"/>
        </w:rPr>
        <w:t>2020</w:t>
      </w:r>
      <w:r>
        <w:rPr>
          <w:rFonts w:ascii="仿宋" w:eastAsia="仿宋" w:hAnsi="仿宋" w:cs="仿宋" w:hint="eastAsia"/>
          <w:kern w:val="0"/>
          <w:sz w:val="24"/>
          <w:szCs w:val="24"/>
        </w:rPr>
        <w:t>年第</w:t>
      </w:r>
      <w:r>
        <w:rPr>
          <w:rFonts w:ascii="仿宋" w:eastAsia="仿宋" w:hAnsi="仿宋" w:cs="仿宋" w:hint="eastAsia"/>
          <w:kern w:val="0"/>
          <w:sz w:val="24"/>
          <w:szCs w:val="24"/>
        </w:rPr>
        <w:t>3</w:t>
      </w:r>
      <w:r>
        <w:rPr>
          <w:rFonts w:ascii="仿宋" w:eastAsia="仿宋" w:hAnsi="仿宋" w:cs="仿宋" w:hint="eastAsia"/>
          <w:kern w:val="0"/>
          <w:sz w:val="24"/>
          <w:szCs w:val="24"/>
        </w:rPr>
        <w:t>次印刷版）</w:t>
      </w:r>
    </w:p>
    <w:p w:rsidR="0036682A" w:rsidRDefault="0036682A"/>
    <w:sectPr w:rsidR="0036682A" w:rsidSect="00FD7E8C">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6DA" w:rsidRDefault="003F16DA" w:rsidP="00F43CED">
      <w:r>
        <w:separator/>
      </w:r>
    </w:p>
  </w:endnote>
  <w:endnote w:type="continuationSeparator" w:id="1">
    <w:p w:rsidR="003F16DA" w:rsidRDefault="003F16DA" w:rsidP="00F43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6DA" w:rsidRDefault="003F16DA" w:rsidP="00F43CED">
      <w:r>
        <w:separator/>
      </w:r>
    </w:p>
  </w:footnote>
  <w:footnote w:type="continuationSeparator" w:id="1">
    <w:p w:rsidR="003F16DA" w:rsidRDefault="003F16DA" w:rsidP="00F43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AE37D8"/>
    <w:multiLevelType w:val="singleLevel"/>
    <w:tmpl w:val="98AE37D8"/>
    <w:lvl w:ilvl="0">
      <w:start w:val="1"/>
      <w:numFmt w:val="decimal"/>
      <w:suff w:val="nothing"/>
      <w:lvlText w:val="（%1）"/>
      <w:lvlJc w:val="left"/>
    </w:lvl>
  </w:abstractNum>
  <w:abstractNum w:abstractNumId="1">
    <w:nsid w:val="68275F2E"/>
    <w:multiLevelType w:val="multilevel"/>
    <w:tmpl w:val="68275F2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lmMmU5MjVjMzM2NmM4MTBhNTllYjk5NDAyZTg1ZjQifQ=="/>
  </w:docVars>
  <w:rsids>
    <w:rsidRoot w:val="0074177C"/>
    <w:rsid w:val="000640A1"/>
    <w:rsid w:val="000C5A02"/>
    <w:rsid w:val="000E08DB"/>
    <w:rsid w:val="001C5AF0"/>
    <w:rsid w:val="00234FF5"/>
    <w:rsid w:val="003311BA"/>
    <w:rsid w:val="0036682A"/>
    <w:rsid w:val="00397BBE"/>
    <w:rsid w:val="003F16DA"/>
    <w:rsid w:val="004736CD"/>
    <w:rsid w:val="0048357F"/>
    <w:rsid w:val="0050635B"/>
    <w:rsid w:val="005D08E1"/>
    <w:rsid w:val="006F5516"/>
    <w:rsid w:val="00740E85"/>
    <w:rsid w:val="0074177C"/>
    <w:rsid w:val="00826F4C"/>
    <w:rsid w:val="00A66AA3"/>
    <w:rsid w:val="00E60293"/>
    <w:rsid w:val="00F43CED"/>
    <w:rsid w:val="00FD7E8C"/>
    <w:rsid w:val="17BF2C69"/>
    <w:rsid w:val="21C96D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7E8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7E8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rsid w:val="00FD7E8C"/>
    <w:rPr>
      <w:color w:val="0000FF"/>
      <w:u w:val="single"/>
    </w:rPr>
  </w:style>
  <w:style w:type="paragraph" w:styleId="a6">
    <w:name w:val="List Paragraph"/>
    <w:basedOn w:val="a"/>
    <w:uiPriority w:val="99"/>
    <w:qFormat/>
    <w:rsid w:val="00FD7E8C"/>
    <w:pPr>
      <w:ind w:firstLineChars="200" w:firstLine="420"/>
    </w:pPr>
    <w:rPr>
      <w:rFonts w:ascii="Times New Roman" w:eastAsia="宋体" w:hAnsi="Times New Roman" w:cs="Times New Roman"/>
      <w:szCs w:val="21"/>
    </w:rPr>
  </w:style>
  <w:style w:type="character" w:customStyle="1" w:styleId="Char0">
    <w:name w:val="页眉 Char"/>
    <w:basedOn w:val="a0"/>
    <w:link w:val="a4"/>
    <w:uiPriority w:val="99"/>
    <w:qFormat/>
    <w:rsid w:val="00FD7E8C"/>
    <w:rPr>
      <w:sz w:val="18"/>
      <w:szCs w:val="18"/>
    </w:rPr>
  </w:style>
  <w:style w:type="character" w:customStyle="1" w:styleId="Char">
    <w:name w:val="页脚 Char"/>
    <w:basedOn w:val="a0"/>
    <w:link w:val="a3"/>
    <w:uiPriority w:val="99"/>
    <w:qFormat/>
    <w:rsid w:val="00FD7E8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14</cp:revision>
  <dcterms:created xsi:type="dcterms:W3CDTF">2022-02-22T07:07:00Z</dcterms:created>
  <dcterms:modified xsi:type="dcterms:W3CDTF">2024-02-29T06:53:00Z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0AEDCC70C4F34F85B455620D2A5727C1_13</vt:lpwstr>
  </property>
</Properties>
</file>