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312" w:afterLines="100"/>
        <w:jc w:val="center"/>
        <w:rPr>
          <w:rFonts w:ascii="方正小标宋简体" w:hAnsi="黑体" w:eastAsia="方正小标宋简体"/>
          <w:sz w:val="36"/>
          <w:szCs w:val="36"/>
        </w:rPr>
      </w:pPr>
      <w:r>
        <w:rPr>
          <w:rFonts w:hint="eastAsia" w:ascii="方正小标宋简体" w:hAnsi="黑体" w:eastAsia="方正小标宋简体" w:cs="方正小标宋简体"/>
          <w:sz w:val="36"/>
          <w:szCs w:val="36"/>
        </w:rPr>
        <w:t>中南林业科技大学涉外学院</w:t>
      </w:r>
      <w:r>
        <w:rPr>
          <w:rFonts w:ascii="方正小标宋简体" w:hAnsi="黑体" w:eastAsia="方正小标宋简体" w:cs="方正小标宋简体"/>
          <w:sz w:val="36"/>
          <w:szCs w:val="36"/>
        </w:rPr>
        <w:t>2024</w:t>
      </w:r>
      <w:r>
        <w:rPr>
          <w:rFonts w:hint="eastAsia" w:ascii="方正小标宋简体" w:hAnsi="黑体" w:eastAsia="方正小标宋简体" w:cs="方正小标宋简体"/>
          <w:sz w:val="36"/>
          <w:szCs w:val="36"/>
        </w:rPr>
        <w:t>年“专升本”</w:t>
      </w:r>
    </w:p>
    <w:p>
      <w:pPr>
        <w:widowControl/>
        <w:shd w:val="clear" w:color="auto" w:fill="FFFFFF"/>
        <w:spacing w:after="312" w:afterLines="100"/>
        <w:jc w:val="center"/>
        <w:rPr>
          <w:rFonts w:ascii="方正小标宋简体" w:hAnsi="黑体" w:eastAsia="方正小标宋简体"/>
          <w:sz w:val="36"/>
          <w:szCs w:val="36"/>
        </w:rPr>
      </w:pPr>
      <w:r>
        <w:rPr>
          <w:rFonts w:hint="eastAsia" w:ascii="方正小标宋简体" w:hAnsi="黑体" w:eastAsia="方正小标宋简体" w:cs="方正小标宋简体"/>
          <w:sz w:val="36"/>
          <w:szCs w:val="36"/>
        </w:rPr>
        <w:t>《电路分析基础》课程考试大纲</w:t>
      </w:r>
    </w:p>
    <w:p>
      <w:pPr>
        <w:pStyle w:val="8"/>
        <w:widowControl/>
        <w:numPr>
          <w:ilvl w:val="0"/>
          <w:numId w:val="1"/>
        </w:numPr>
        <w:shd w:val="clear" w:color="auto" w:fill="FFFFFF"/>
        <w:spacing w:line="360" w:lineRule="auto"/>
        <w:ind w:firstLineChars="0"/>
        <w:rPr>
          <w:rFonts w:ascii="仿宋_GB2312" w:hAnsi="宋体" w:eastAsia="仿宋_GB2312"/>
          <w:b/>
          <w:bCs/>
          <w:color w:val="000000"/>
          <w:kern w:val="0"/>
          <w:sz w:val="28"/>
          <w:szCs w:val="28"/>
        </w:rPr>
      </w:pPr>
      <w:r>
        <w:rPr>
          <w:rFonts w:hint="eastAsia" w:ascii="仿宋_GB2312" w:hAnsi="宋体" w:eastAsia="仿宋_GB2312" w:cs="仿宋_GB2312"/>
          <w:b/>
          <w:bCs/>
          <w:color w:val="000000"/>
          <w:kern w:val="0"/>
          <w:sz w:val="28"/>
          <w:szCs w:val="28"/>
        </w:rPr>
        <w:t>考试基本要求</w:t>
      </w:r>
    </w:p>
    <w:p>
      <w:pPr>
        <w:widowControl/>
        <w:shd w:val="clear" w:color="auto" w:fill="FFFFFF"/>
        <w:adjustRightInd w:val="0"/>
        <w:snapToGrid w:val="0"/>
        <w:spacing w:line="560" w:lineRule="exact"/>
        <w:ind w:firstLine="480" w:firstLineChars="2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本考试是为电子信息工程专业招收 “专升本”学生而实施的选拔性考试。其基本指导思想是既要有利于国家对高层次人才的选拔，又要有利于</w:t>
      </w:r>
      <w:bookmarkStart w:id="1" w:name="_GoBack"/>
      <w:bookmarkEnd w:id="1"/>
      <w:r>
        <w:rPr>
          <w:rFonts w:hint="eastAsia" w:ascii="仿宋_GB2312" w:hAnsi="宋体" w:eastAsia="仿宋_GB2312"/>
          <w:color w:val="000000"/>
          <w:kern w:val="0"/>
          <w:sz w:val="24"/>
          <w:szCs w:val="24"/>
        </w:rPr>
        <w:t>促进高等学校专业课程教学质量的提高，考试对象为202</w:t>
      </w:r>
      <w:r>
        <w:rPr>
          <w:rFonts w:ascii="仿宋_GB2312" w:hAnsi="宋体" w:eastAsia="仿宋_GB2312"/>
          <w:color w:val="000000"/>
          <w:kern w:val="0"/>
          <w:sz w:val="24"/>
          <w:szCs w:val="24"/>
        </w:rPr>
        <w:t>4</w:t>
      </w:r>
      <w:r>
        <w:rPr>
          <w:rFonts w:hint="eastAsia" w:ascii="仿宋_GB2312" w:hAnsi="宋体" w:eastAsia="仿宋_GB2312"/>
          <w:color w:val="000000"/>
          <w:kern w:val="0"/>
          <w:sz w:val="24"/>
          <w:szCs w:val="24"/>
        </w:rPr>
        <w:t>年参加“专升本”考试的考生。</w:t>
      </w:r>
    </w:p>
    <w:p>
      <w:pPr>
        <w:widowControl/>
        <w:shd w:val="clear" w:color="auto" w:fill="FFFFFF"/>
        <w:adjustRightInd w:val="0"/>
        <w:snapToGrid w:val="0"/>
        <w:spacing w:line="560" w:lineRule="exact"/>
        <w:ind w:firstLine="480" w:firstLineChars="2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电路分析基础》是电子信息工程专业一门十分重要的必修专业基础课。设置和学习本课程的目的是使学生掌握电路的基本理论、分析计算电路的基本方法和进行实验的初步技能，为学习后续课程学习和将来从事专业技术工作奠定较扎实的基础。</w:t>
      </w:r>
    </w:p>
    <w:p>
      <w:pPr>
        <w:widowControl/>
        <w:shd w:val="clear" w:color="auto" w:fill="FFFFFF"/>
        <w:spacing w:line="360" w:lineRule="auto"/>
        <w:rPr>
          <w:rFonts w:ascii="仿宋_GB2312" w:hAnsi="宋体" w:eastAsia="仿宋_GB2312"/>
          <w:color w:val="000000"/>
          <w:kern w:val="0"/>
          <w:sz w:val="28"/>
          <w:szCs w:val="28"/>
        </w:rPr>
      </w:pPr>
      <w:r>
        <w:rPr>
          <w:rFonts w:hint="eastAsia" w:ascii="仿宋_GB2312" w:hAnsi="宋体" w:eastAsia="仿宋_GB2312" w:cs="仿宋_GB2312"/>
          <w:b/>
          <w:bCs/>
          <w:color w:val="000000"/>
          <w:kern w:val="0"/>
          <w:sz w:val="28"/>
          <w:szCs w:val="28"/>
        </w:rPr>
        <w:t>二、考试方式、时间、题型及比例</w:t>
      </w:r>
    </w:p>
    <w:p>
      <w:pPr>
        <w:widowControl/>
        <w:shd w:val="clear" w:color="auto" w:fill="FFFFFF"/>
        <w:adjustRightInd w:val="0"/>
        <w:snapToGrid w:val="0"/>
        <w:spacing w:line="560" w:lineRule="exact"/>
        <w:ind w:firstLine="480" w:firstLineChars="200"/>
        <w:jc w:val="left"/>
        <w:rPr>
          <w:rFonts w:ascii="仿宋_GB2312" w:hAnsi="宋体" w:eastAsia="仿宋_GB2312"/>
          <w:color w:val="000000"/>
          <w:kern w:val="0"/>
          <w:sz w:val="24"/>
          <w:szCs w:val="24"/>
        </w:rPr>
      </w:pPr>
      <w:r>
        <w:rPr>
          <w:rFonts w:ascii="仿宋_GB2312" w:hAnsi="宋体" w:eastAsia="仿宋_GB2312"/>
          <w:color w:val="000000"/>
          <w:kern w:val="0"/>
          <w:sz w:val="24"/>
          <w:szCs w:val="24"/>
        </w:rPr>
        <w:t>1</w:t>
      </w:r>
      <w:r>
        <w:rPr>
          <w:rFonts w:hint="eastAsia" w:ascii="仿宋_GB2312" w:hAnsi="宋体" w:eastAsia="仿宋_GB2312"/>
          <w:color w:val="000000"/>
          <w:kern w:val="0"/>
          <w:sz w:val="24"/>
          <w:szCs w:val="24"/>
        </w:rPr>
        <w:t>．考试方式：闭卷笔试</w:t>
      </w:r>
    </w:p>
    <w:p>
      <w:pPr>
        <w:spacing w:line="560" w:lineRule="atLeast"/>
        <w:ind w:firstLine="480" w:firstLineChars="200"/>
        <w:rPr>
          <w:rFonts w:ascii="仿宋" w:hAnsi="仿宋" w:eastAsia="仿宋" w:cs="仿宋"/>
          <w:sz w:val="24"/>
        </w:rPr>
      </w:pPr>
      <w:r>
        <w:rPr>
          <w:rFonts w:ascii="仿宋_GB2312" w:hAnsi="宋体" w:eastAsia="仿宋_GB2312"/>
          <w:color w:val="000000"/>
          <w:kern w:val="0"/>
          <w:sz w:val="24"/>
          <w:szCs w:val="24"/>
        </w:rPr>
        <w:t>2</w:t>
      </w:r>
      <w:r>
        <w:rPr>
          <w:rFonts w:hint="eastAsia" w:ascii="仿宋_GB2312" w:hAnsi="宋体" w:eastAsia="仿宋_GB2312"/>
          <w:color w:val="000000"/>
          <w:kern w:val="0"/>
          <w:sz w:val="24"/>
          <w:szCs w:val="24"/>
        </w:rPr>
        <w:t>．考试时间：</w:t>
      </w:r>
      <w:r>
        <w:rPr>
          <w:rFonts w:hint="eastAsia" w:ascii="仿宋_GB2312" w:hAnsi="宋体" w:eastAsia="仿宋_GB2312"/>
          <w:color w:val="000000"/>
          <w:kern w:val="0"/>
          <w:sz w:val="24"/>
          <w:szCs w:val="24"/>
          <w:lang w:val="en-US" w:eastAsia="zh-CN"/>
        </w:rPr>
        <w:t>150</w:t>
      </w:r>
      <w:r>
        <w:rPr>
          <w:rFonts w:hint="eastAsia" w:ascii="仿宋_GB2312" w:hAnsi="宋体" w:eastAsia="仿宋_GB2312"/>
          <w:color w:val="000000"/>
          <w:kern w:val="0"/>
          <w:sz w:val="24"/>
          <w:szCs w:val="24"/>
        </w:rPr>
        <w:t>分钟</w:t>
      </w:r>
    </w:p>
    <w:p>
      <w:pPr>
        <w:widowControl/>
        <w:shd w:val="clear" w:color="auto" w:fill="FFFFFF"/>
        <w:adjustRightInd w:val="0"/>
        <w:snapToGrid w:val="0"/>
        <w:spacing w:line="560" w:lineRule="exact"/>
        <w:ind w:firstLine="480" w:firstLineChars="200"/>
        <w:jc w:val="left"/>
        <w:rPr>
          <w:rFonts w:ascii="仿宋_GB2312" w:hAnsi="宋体" w:eastAsia="仿宋_GB2312"/>
          <w:color w:val="000000"/>
          <w:kern w:val="0"/>
          <w:sz w:val="24"/>
          <w:szCs w:val="24"/>
        </w:rPr>
      </w:pPr>
      <w:r>
        <w:rPr>
          <w:rFonts w:ascii="仿宋_GB2312" w:hAnsi="宋体" w:eastAsia="仿宋_GB2312"/>
          <w:color w:val="000000"/>
          <w:kern w:val="0"/>
          <w:sz w:val="24"/>
          <w:szCs w:val="24"/>
        </w:rPr>
        <w:t>3</w:t>
      </w:r>
      <w:r>
        <w:rPr>
          <w:rFonts w:hint="eastAsia" w:ascii="仿宋_GB2312" w:hAnsi="宋体" w:eastAsia="仿宋_GB2312"/>
          <w:color w:val="000000"/>
          <w:kern w:val="0"/>
          <w:sz w:val="24"/>
          <w:szCs w:val="24"/>
        </w:rPr>
        <w:t>．题型比例：</w:t>
      </w:r>
    </w:p>
    <w:p>
      <w:pPr>
        <w:widowControl/>
        <w:shd w:val="clear" w:color="auto" w:fill="FFFFFF"/>
        <w:adjustRightInd w:val="0"/>
        <w:snapToGrid w:val="0"/>
        <w:spacing w:line="560" w:lineRule="exact"/>
        <w:ind w:firstLine="840" w:firstLineChars="35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总分值为</w:t>
      </w:r>
      <w:r>
        <w:rPr>
          <w:rFonts w:hint="eastAsia" w:ascii="仿宋_GB2312" w:hAnsi="宋体" w:eastAsia="仿宋_GB2312"/>
          <w:color w:val="000000"/>
          <w:kern w:val="0"/>
          <w:sz w:val="24"/>
          <w:szCs w:val="24"/>
          <w:lang w:val="en-US" w:eastAsia="zh-CN"/>
        </w:rPr>
        <w:t>2</w:t>
      </w:r>
      <w:r>
        <w:rPr>
          <w:rFonts w:hint="eastAsia" w:ascii="仿宋_GB2312" w:hAnsi="宋体" w:eastAsia="仿宋_GB2312"/>
          <w:color w:val="000000"/>
          <w:kern w:val="0"/>
          <w:sz w:val="24"/>
          <w:szCs w:val="24"/>
        </w:rPr>
        <w:t>00分。</w:t>
      </w:r>
    </w:p>
    <w:p>
      <w:pPr>
        <w:widowControl/>
        <w:shd w:val="clear" w:color="auto" w:fill="FFFFFF"/>
        <w:adjustRightInd w:val="0"/>
        <w:snapToGrid w:val="0"/>
        <w:spacing w:line="560" w:lineRule="exact"/>
        <w:ind w:firstLine="840" w:firstLineChars="35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考试题型主要为：单项选择题（约2</w:t>
      </w:r>
      <w:r>
        <w:rPr>
          <w:rFonts w:ascii="仿宋_GB2312" w:hAnsi="宋体" w:eastAsia="仿宋_GB2312"/>
          <w:color w:val="000000"/>
          <w:kern w:val="0"/>
          <w:sz w:val="24"/>
          <w:szCs w:val="24"/>
        </w:rPr>
        <w:t>5%</w:t>
      </w:r>
      <w:r>
        <w:rPr>
          <w:rFonts w:hint="eastAsia" w:ascii="仿宋_GB2312" w:hAnsi="宋体" w:eastAsia="仿宋_GB2312"/>
          <w:color w:val="000000"/>
          <w:kern w:val="0"/>
          <w:sz w:val="24"/>
          <w:szCs w:val="24"/>
        </w:rPr>
        <w:t>）、填空题（约2</w:t>
      </w:r>
      <w:r>
        <w:rPr>
          <w:rFonts w:ascii="仿宋_GB2312" w:hAnsi="宋体" w:eastAsia="仿宋_GB2312"/>
          <w:color w:val="000000"/>
          <w:kern w:val="0"/>
          <w:sz w:val="24"/>
          <w:szCs w:val="24"/>
        </w:rPr>
        <w:t>0%</w:t>
      </w:r>
      <w:r>
        <w:rPr>
          <w:rFonts w:hint="eastAsia" w:ascii="仿宋_GB2312" w:hAnsi="宋体" w:eastAsia="仿宋_GB2312"/>
          <w:color w:val="000000"/>
          <w:kern w:val="0"/>
          <w:sz w:val="24"/>
          <w:szCs w:val="24"/>
        </w:rPr>
        <w:t>）、判断题（约1</w:t>
      </w:r>
      <w:r>
        <w:rPr>
          <w:rFonts w:ascii="仿宋_GB2312" w:hAnsi="宋体" w:eastAsia="仿宋_GB2312"/>
          <w:color w:val="000000"/>
          <w:kern w:val="0"/>
          <w:sz w:val="24"/>
          <w:szCs w:val="24"/>
        </w:rPr>
        <w:t>0%</w:t>
      </w:r>
      <w:r>
        <w:rPr>
          <w:rFonts w:hint="eastAsia" w:ascii="仿宋_GB2312" w:hAnsi="宋体" w:eastAsia="仿宋_GB2312"/>
          <w:color w:val="000000"/>
          <w:kern w:val="0"/>
          <w:sz w:val="24"/>
          <w:szCs w:val="24"/>
        </w:rPr>
        <w:t>）、综合计算题（约4</w:t>
      </w:r>
      <w:r>
        <w:rPr>
          <w:rFonts w:ascii="仿宋_GB2312" w:hAnsi="宋体" w:eastAsia="仿宋_GB2312"/>
          <w:color w:val="000000"/>
          <w:kern w:val="0"/>
          <w:sz w:val="24"/>
          <w:szCs w:val="24"/>
        </w:rPr>
        <w:t>5%</w:t>
      </w:r>
      <w:r>
        <w:rPr>
          <w:rFonts w:hint="eastAsia" w:ascii="仿宋_GB2312" w:hAnsi="宋体" w:eastAsia="仿宋_GB2312"/>
          <w:color w:val="000000"/>
          <w:kern w:val="0"/>
          <w:sz w:val="24"/>
          <w:szCs w:val="24"/>
        </w:rPr>
        <w:t>）。</w:t>
      </w:r>
    </w:p>
    <w:p>
      <w:pPr>
        <w:widowControl/>
        <w:shd w:val="clear" w:color="auto" w:fill="FFFFFF"/>
        <w:adjustRightInd w:val="0"/>
        <w:snapToGrid w:val="0"/>
        <w:spacing w:line="560" w:lineRule="exact"/>
        <w:ind w:firstLine="840" w:firstLineChars="35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试卷难易比例：易、中、难分别为40%、40%和 20%。</w:t>
      </w:r>
    </w:p>
    <w:p>
      <w:pPr>
        <w:widowControl/>
        <w:shd w:val="clear" w:color="auto" w:fill="FFFFFF"/>
        <w:adjustRightInd w:val="0"/>
        <w:snapToGrid w:val="0"/>
        <w:spacing w:line="560" w:lineRule="exact"/>
        <w:ind w:firstLine="840" w:firstLineChars="35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考试试卷内容将覆盖8章内容，大致比例如下：</w:t>
      </w:r>
    </w:p>
    <w:p>
      <w:pPr>
        <w:widowControl/>
        <w:shd w:val="clear" w:color="auto" w:fill="FFFFFF"/>
        <w:adjustRightInd w:val="0"/>
        <w:snapToGrid w:val="0"/>
        <w:ind w:firstLine="735" w:firstLineChars="350"/>
        <w:jc w:val="left"/>
        <w:rPr>
          <w:rFonts w:ascii="仿宋_GB2312" w:hAnsi="宋体" w:eastAsia="仿宋_GB2312"/>
          <w:color w:val="000000"/>
          <w:kern w:val="0"/>
          <w:szCs w:val="21"/>
        </w:rPr>
      </w:pPr>
    </w:p>
    <w:tbl>
      <w:tblPr>
        <w:tblStyle w:val="5"/>
        <w:tblW w:w="9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4"/>
        <w:gridCol w:w="1134"/>
        <w:gridCol w:w="1134"/>
        <w:gridCol w:w="850"/>
        <w:gridCol w:w="1134"/>
        <w:gridCol w:w="851"/>
        <w:gridCol w:w="1134"/>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01" w:type="dxa"/>
          </w:tcPr>
          <w:p>
            <w:pPr>
              <w:widowControl/>
              <w:shd w:val="clear" w:color="auto" w:fill="FFFFFF"/>
              <w:adjustRightInd w:val="0"/>
              <w:snapToGrid w:val="0"/>
              <w:ind w:firstLine="735" w:firstLineChars="350"/>
              <w:jc w:val="left"/>
              <w:rPr>
                <w:rFonts w:ascii="仿宋_GB2312" w:hAnsi="宋体" w:eastAsia="仿宋_GB2312" w:cstheme="minorBidi"/>
                <w:color w:val="000000"/>
                <w:kern w:val="0"/>
                <w:szCs w:val="21"/>
              </w:rPr>
            </w:pPr>
          </w:p>
          <w:p>
            <w:pPr>
              <w:widowControl/>
              <w:shd w:val="clear" w:color="auto" w:fill="FFFFFF"/>
              <w:adjustRightInd w:val="0"/>
              <w:snapToGrid w:val="0"/>
              <w:ind w:firstLine="210" w:firstLineChars="100"/>
              <w:jc w:val="left"/>
              <w:rPr>
                <w:rFonts w:ascii="仿宋_GB2312" w:hAnsi="宋体" w:eastAsia="仿宋_GB2312" w:cstheme="minorBidi"/>
                <w:color w:val="000000"/>
                <w:kern w:val="0"/>
                <w:szCs w:val="21"/>
              </w:rPr>
            </w:pPr>
            <w:r>
              <w:rPr>
                <w:rFonts w:hint="eastAsia" w:ascii="仿宋_GB2312" w:hAnsi="宋体" w:eastAsia="仿宋_GB2312" w:cstheme="minorBidi"/>
                <w:color w:val="000000"/>
                <w:kern w:val="0"/>
                <w:szCs w:val="21"/>
              </w:rPr>
              <w:t>内容</w:t>
            </w:r>
          </w:p>
        </w:tc>
        <w:tc>
          <w:tcPr>
            <w:tcW w:w="1134" w:type="dxa"/>
          </w:tcPr>
          <w:p>
            <w:pPr>
              <w:widowControl/>
              <w:shd w:val="clear" w:color="auto" w:fill="FFFFFF"/>
              <w:adjustRightInd w:val="0"/>
              <w:snapToGrid w:val="0"/>
              <w:jc w:val="left"/>
              <w:rPr>
                <w:rFonts w:ascii="仿宋_GB2312" w:hAnsi="宋体" w:eastAsia="仿宋_GB2312" w:cstheme="minorBidi"/>
                <w:color w:val="000000"/>
                <w:kern w:val="0"/>
                <w:szCs w:val="21"/>
              </w:rPr>
            </w:pPr>
            <w:r>
              <w:rPr>
                <w:rFonts w:hint="eastAsia" w:ascii="仿宋_GB2312" w:hAnsi="宋体" w:eastAsia="仿宋_GB2312" w:cstheme="minorBidi"/>
                <w:color w:val="000000"/>
                <w:kern w:val="0"/>
                <w:szCs w:val="21"/>
              </w:rPr>
              <w:t>电路的基本概念和定律</w:t>
            </w:r>
          </w:p>
        </w:tc>
        <w:tc>
          <w:tcPr>
            <w:tcW w:w="1134" w:type="dxa"/>
          </w:tcPr>
          <w:p>
            <w:pPr>
              <w:widowControl/>
              <w:shd w:val="clear" w:color="auto" w:fill="FFFFFF"/>
              <w:adjustRightInd w:val="0"/>
              <w:snapToGrid w:val="0"/>
              <w:jc w:val="left"/>
              <w:rPr>
                <w:rFonts w:ascii="仿宋_GB2312" w:hAnsi="宋体" w:eastAsia="仿宋_GB2312" w:cstheme="minorBidi"/>
                <w:color w:val="000000"/>
                <w:kern w:val="0"/>
                <w:szCs w:val="21"/>
              </w:rPr>
            </w:pPr>
            <w:r>
              <w:rPr>
                <w:rFonts w:hint="eastAsia" w:ascii="仿宋_GB2312" w:hAnsi="宋体" w:eastAsia="仿宋_GB2312" w:cstheme="minorBidi"/>
                <w:color w:val="000000"/>
                <w:kern w:val="0"/>
                <w:szCs w:val="21"/>
              </w:rPr>
              <w:t>电路分析的等效变换法</w:t>
            </w:r>
          </w:p>
        </w:tc>
        <w:tc>
          <w:tcPr>
            <w:tcW w:w="1134" w:type="dxa"/>
          </w:tcPr>
          <w:p>
            <w:pPr>
              <w:widowControl/>
              <w:shd w:val="clear" w:color="auto" w:fill="FFFFFF"/>
              <w:adjustRightInd w:val="0"/>
              <w:snapToGrid w:val="0"/>
              <w:jc w:val="left"/>
              <w:rPr>
                <w:rFonts w:ascii="仿宋_GB2312" w:hAnsi="宋体" w:eastAsia="仿宋_GB2312" w:cstheme="minorBidi"/>
                <w:color w:val="000000"/>
                <w:kern w:val="0"/>
                <w:szCs w:val="21"/>
              </w:rPr>
            </w:pPr>
            <w:r>
              <w:rPr>
                <w:rFonts w:hint="eastAsia" w:ascii="仿宋_GB2312" w:hAnsi="宋体" w:eastAsia="仿宋_GB2312" w:cstheme="minorBidi"/>
                <w:color w:val="000000"/>
                <w:kern w:val="0"/>
                <w:szCs w:val="21"/>
              </w:rPr>
              <w:t>电路分析的网络方程法</w:t>
            </w:r>
          </w:p>
        </w:tc>
        <w:tc>
          <w:tcPr>
            <w:tcW w:w="850" w:type="dxa"/>
          </w:tcPr>
          <w:p>
            <w:pPr>
              <w:widowControl/>
              <w:shd w:val="clear" w:color="auto" w:fill="FFFFFF"/>
              <w:adjustRightInd w:val="0"/>
              <w:snapToGrid w:val="0"/>
              <w:jc w:val="left"/>
              <w:rPr>
                <w:rFonts w:ascii="仿宋_GB2312" w:hAnsi="宋体" w:eastAsia="仿宋_GB2312" w:cstheme="minorBidi"/>
                <w:color w:val="000000"/>
                <w:kern w:val="0"/>
                <w:szCs w:val="21"/>
              </w:rPr>
            </w:pPr>
            <w:r>
              <w:rPr>
                <w:rFonts w:hint="eastAsia" w:ascii="仿宋_GB2312" w:hAnsi="宋体" w:eastAsia="仿宋_GB2312" w:cstheme="minorBidi"/>
                <w:color w:val="000000"/>
                <w:kern w:val="0"/>
                <w:szCs w:val="21"/>
              </w:rPr>
              <w:t>正弦交流电路</w:t>
            </w:r>
          </w:p>
        </w:tc>
        <w:tc>
          <w:tcPr>
            <w:tcW w:w="1134" w:type="dxa"/>
          </w:tcPr>
          <w:p>
            <w:pPr>
              <w:widowControl/>
              <w:shd w:val="clear" w:color="auto" w:fill="FFFFFF"/>
              <w:adjustRightInd w:val="0"/>
              <w:snapToGrid w:val="0"/>
              <w:jc w:val="left"/>
              <w:rPr>
                <w:rFonts w:ascii="仿宋_GB2312" w:hAnsi="宋体" w:eastAsia="仿宋_GB2312" w:cstheme="minorBidi"/>
                <w:color w:val="000000"/>
                <w:kern w:val="0"/>
                <w:szCs w:val="21"/>
              </w:rPr>
            </w:pPr>
            <w:r>
              <w:rPr>
                <w:rFonts w:hint="eastAsia" w:ascii="仿宋_GB2312" w:hAnsi="宋体" w:eastAsia="仿宋_GB2312" w:cstheme="minorBidi"/>
                <w:color w:val="000000"/>
                <w:kern w:val="0"/>
                <w:szCs w:val="21"/>
              </w:rPr>
              <w:t>谐振与互感电路</w:t>
            </w:r>
          </w:p>
        </w:tc>
        <w:tc>
          <w:tcPr>
            <w:tcW w:w="851" w:type="dxa"/>
          </w:tcPr>
          <w:p>
            <w:pPr>
              <w:widowControl/>
              <w:shd w:val="clear" w:color="auto" w:fill="FFFFFF"/>
              <w:adjustRightInd w:val="0"/>
              <w:snapToGrid w:val="0"/>
              <w:jc w:val="left"/>
              <w:rPr>
                <w:rFonts w:ascii="仿宋_GB2312" w:hAnsi="宋体" w:eastAsia="仿宋_GB2312" w:cstheme="minorBidi"/>
                <w:color w:val="000000"/>
                <w:kern w:val="0"/>
                <w:szCs w:val="21"/>
              </w:rPr>
            </w:pPr>
            <w:r>
              <w:rPr>
                <w:rFonts w:hint="eastAsia" w:ascii="仿宋_GB2312" w:hAnsi="宋体" w:eastAsia="仿宋_GB2312" w:cstheme="minorBidi"/>
                <w:color w:val="000000"/>
                <w:kern w:val="0"/>
                <w:szCs w:val="21"/>
              </w:rPr>
              <w:t>三相电路</w:t>
            </w:r>
          </w:p>
        </w:tc>
        <w:tc>
          <w:tcPr>
            <w:tcW w:w="1134" w:type="dxa"/>
          </w:tcPr>
          <w:p>
            <w:pPr>
              <w:widowControl/>
              <w:shd w:val="clear" w:color="auto" w:fill="FFFFFF"/>
              <w:adjustRightInd w:val="0"/>
              <w:snapToGrid w:val="0"/>
              <w:jc w:val="left"/>
              <w:rPr>
                <w:rFonts w:ascii="仿宋_GB2312" w:hAnsi="宋体" w:eastAsia="仿宋_GB2312" w:cstheme="minorBidi"/>
                <w:color w:val="000000"/>
                <w:kern w:val="0"/>
                <w:szCs w:val="21"/>
              </w:rPr>
            </w:pPr>
            <w:r>
              <w:rPr>
                <w:rFonts w:hint="eastAsia" w:ascii="仿宋_GB2312" w:hAnsi="宋体" w:eastAsia="仿宋_GB2312" w:cstheme="minorBidi"/>
                <w:color w:val="000000"/>
                <w:kern w:val="0"/>
                <w:szCs w:val="21"/>
              </w:rPr>
              <w:t>非正弦周期电流电路</w:t>
            </w:r>
          </w:p>
        </w:tc>
        <w:tc>
          <w:tcPr>
            <w:tcW w:w="1087" w:type="dxa"/>
          </w:tcPr>
          <w:p>
            <w:pPr>
              <w:widowControl/>
              <w:shd w:val="clear" w:color="auto" w:fill="FFFFFF"/>
              <w:adjustRightInd w:val="0"/>
              <w:snapToGrid w:val="0"/>
              <w:jc w:val="left"/>
              <w:rPr>
                <w:rFonts w:ascii="仿宋_GB2312" w:hAnsi="宋体" w:eastAsia="仿宋_GB2312" w:cstheme="minorBidi"/>
                <w:color w:val="000000"/>
                <w:kern w:val="0"/>
                <w:szCs w:val="21"/>
              </w:rPr>
            </w:pPr>
            <w:r>
              <w:rPr>
                <w:rFonts w:hint="eastAsia" w:ascii="仿宋_GB2312" w:hAnsi="宋体" w:eastAsia="仿宋_GB2312" w:cstheme="minorBidi"/>
                <w:color w:val="000000"/>
                <w:kern w:val="0"/>
                <w:szCs w:val="21"/>
              </w:rPr>
              <w:t>动态电路的时域分析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01" w:type="dxa"/>
          </w:tcPr>
          <w:p>
            <w:pPr>
              <w:widowControl/>
              <w:spacing w:line="360" w:lineRule="auto"/>
              <w:jc w:val="center"/>
              <w:rPr>
                <w:rFonts w:ascii="仿宋_GB2312" w:hAnsi="宋体" w:eastAsia="仿宋_GB2312" w:cstheme="minorBidi"/>
                <w:color w:val="000000"/>
                <w:kern w:val="0"/>
                <w:szCs w:val="21"/>
              </w:rPr>
            </w:pPr>
            <w:r>
              <w:rPr>
                <w:rFonts w:hint="eastAsia" w:ascii="仿宋_GB2312" w:hAnsi="宋体" w:eastAsia="仿宋_GB2312" w:cstheme="minorBidi"/>
                <w:color w:val="000000"/>
                <w:kern w:val="0"/>
                <w:szCs w:val="21"/>
              </w:rPr>
              <w:t>比例(%)</w:t>
            </w:r>
          </w:p>
        </w:tc>
        <w:tc>
          <w:tcPr>
            <w:tcW w:w="1134" w:type="dxa"/>
          </w:tcPr>
          <w:p>
            <w:pPr>
              <w:widowControl/>
              <w:spacing w:line="360" w:lineRule="auto"/>
              <w:jc w:val="center"/>
              <w:rPr>
                <w:rFonts w:ascii="仿宋_GB2312" w:hAnsi="宋体" w:eastAsia="仿宋_GB2312" w:cstheme="minorBidi"/>
                <w:color w:val="000000"/>
                <w:kern w:val="0"/>
                <w:szCs w:val="21"/>
              </w:rPr>
            </w:pPr>
            <w:r>
              <w:rPr>
                <w:rFonts w:hint="eastAsia" w:ascii="仿宋_GB2312" w:hAnsi="宋体" w:eastAsia="仿宋_GB2312" w:cstheme="minorBidi"/>
                <w:color w:val="000000"/>
                <w:kern w:val="0"/>
                <w:szCs w:val="21"/>
              </w:rPr>
              <w:t>15 </w:t>
            </w:r>
          </w:p>
        </w:tc>
        <w:tc>
          <w:tcPr>
            <w:tcW w:w="1134" w:type="dxa"/>
          </w:tcPr>
          <w:p>
            <w:pPr>
              <w:widowControl/>
              <w:spacing w:line="360" w:lineRule="auto"/>
              <w:jc w:val="center"/>
              <w:rPr>
                <w:rFonts w:ascii="仿宋_GB2312" w:hAnsi="宋体" w:eastAsia="仿宋_GB2312" w:cstheme="minorBidi"/>
                <w:color w:val="000000"/>
                <w:kern w:val="0"/>
                <w:szCs w:val="21"/>
              </w:rPr>
            </w:pPr>
            <w:r>
              <w:rPr>
                <w:rFonts w:hint="eastAsia" w:ascii="仿宋_GB2312" w:hAnsi="宋体" w:eastAsia="仿宋_GB2312" w:cstheme="minorBidi"/>
                <w:color w:val="000000"/>
                <w:kern w:val="0"/>
                <w:szCs w:val="21"/>
              </w:rPr>
              <w:t>20</w:t>
            </w:r>
          </w:p>
        </w:tc>
        <w:tc>
          <w:tcPr>
            <w:tcW w:w="1134" w:type="dxa"/>
          </w:tcPr>
          <w:p>
            <w:pPr>
              <w:widowControl/>
              <w:shd w:val="clear" w:color="auto" w:fill="FFFFFF"/>
              <w:spacing w:line="360" w:lineRule="auto"/>
              <w:jc w:val="center"/>
              <w:rPr>
                <w:rFonts w:ascii="仿宋_GB2312" w:hAnsi="宋体" w:eastAsia="仿宋_GB2312" w:cstheme="minorBidi"/>
                <w:color w:val="000000"/>
                <w:kern w:val="0"/>
                <w:szCs w:val="21"/>
              </w:rPr>
            </w:pPr>
            <w:r>
              <w:rPr>
                <w:rFonts w:hint="eastAsia" w:ascii="仿宋_GB2312" w:hAnsi="宋体" w:eastAsia="仿宋_GB2312" w:cstheme="minorBidi"/>
                <w:color w:val="000000"/>
                <w:kern w:val="0"/>
                <w:szCs w:val="21"/>
              </w:rPr>
              <w:t>15</w:t>
            </w:r>
          </w:p>
        </w:tc>
        <w:tc>
          <w:tcPr>
            <w:tcW w:w="850" w:type="dxa"/>
          </w:tcPr>
          <w:p>
            <w:pPr>
              <w:widowControl/>
              <w:spacing w:line="360" w:lineRule="auto"/>
              <w:jc w:val="center"/>
              <w:rPr>
                <w:rFonts w:ascii="仿宋_GB2312" w:hAnsi="宋体" w:eastAsia="仿宋_GB2312" w:cstheme="minorBidi"/>
                <w:color w:val="000000"/>
                <w:kern w:val="0"/>
                <w:szCs w:val="21"/>
              </w:rPr>
            </w:pPr>
            <w:r>
              <w:rPr>
                <w:rFonts w:hint="eastAsia" w:ascii="仿宋_GB2312" w:hAnsi="宋体" w:eastAsia="仿宋_GB2312" w:cstheme="minorBidi"/>
                <w:color w:val="000000"/>
                <w:kern w:val="0"/>
                <w:szCs w:val="21"/>
              </w:rPr>
              <w:t>10</w:t>
            </w:r>
          </w:p>
        </w:tc>
        <w:tc>
          <w:tcPr>
            <w:tcW w:w="1134" w:type="dxa"/>
          </w:tcPr>
          <w:p>
            <w:pPr>
              <w:widowControl/>
              <w:spacing w:line="360" w:lineRule="auto"/>
              <w:jc w:val="center"/>
              <w:rPr>
                <w:rFonts w:ascii="仿宋_GB2312" w:hAnsi="宋体" w:eastAsia="仿宋_GB2312" w:cstheme="minorBidi"/>
                <w:color w:val="000000"/>
                <w:kern w:val="0"/>
                <w:szCs w:val="21"/>
              </w:rPr>
            </w:pPr>
            <w:r>
              <w:rPr>
                <w:rFonts w:hint="eastAsia" w:ascii="仿宋_GB2312" w:hAnsi="宋体" w:eastAsia="仿宋_GB2312" w:cstheme="minorBidi"/>
                <w:color w:val="000000"/>
                <w:kern w:val="0"/>
                <w:szCs w:val="21"/>
              </w:rPr>
              <w:t> 10 </w:t>
            </w:r>
          </w:p>
        </w:tc>
        <w:tc>
          <w:tcPr>
            <w:tcW w:w="851" w:type="dxa"/>
          </w:tcPr>
          <w:p>
            <w:pPr>
              <w:widowControl/>
              <w:spacing w:line="360" w:lineRule="auto"/>
              <w:jc w:val="center"/>
              <w:rPr>
                <w:rFonts w:ascii="仿宋_GB2312" w:hAnsi="宋体" w:eastAsia="仿宋_GB2312" w:cstheme="minorBidi"/>
                <w:color w:val="000000"/>
                <w:kern w:val="0"/>
                <w:szCs w:val="21"/>
              </w:rPr>
            </w:pPr>
            <w:r>
              <w:rPr>
                <w:rFonts w:hint="eastAsia" w:ascii="仿宋_GB2312" w:hAnsi="宋体" w:eastAsia="仿宋_GB2312" w:cstheme="minorBidi"/>
                <w:color w:val="000000"/>
                <w:kern w:val="0"/>
                <w:szCs w:val="21"/>
              </w:rPr>
              <w:t>5 </w:t>
            </w:r>
          </w:p>
        </w:tc>
        <w:tc>
          <w:tcPr>
            <w:tcW w:w="1134" w:type="dxa"/>
          </w:tcPr>
          <w:p>
            <w:pPr>
              <w:widowControl/>
              <w:spacing w:line="360" w:lineRule="auto"/>
              <w:jc w:val="center"/>
              <w:rPr>
                <w:rFonts w:ascii="仿宋_GB2312" w:hAnsi="宋体" w:eastAsia="仿宋_GB2312" w:cstheme="minorBidi"/>
                <w:color w:val="000000"/>
                <w:kern w:val="0"/>
                <w:szCs w:val="21"/>
              </w:rPr>
            </w:pPr>
            <w:r>
              <w:rPr>
                <w:rFonts w:hint="eastAsia" w:ascii="仿宋_GB2312" w:hAnsi="宋体" w:eastAsia="仿宋_GB2312" w:cstheme="minorBidi"/>
                <w:color w:val="000000"/>
                <w:kern w:val="0"/>
                <w:szCs w:val="21"/>
              </w:rPr>
              <w:t>10</w:t>
            </w:r>
          </w:p>
        </w:tc>
        <w:tc>
          <w:tcPr>
            <w:tcW w:w="1087" w:type="dxa"/>
          </w:tcPr>
          <w:p>
            <w:pPr>
              <w:widowControl/>
              <w:spacing w:line="360" w:lineRule="auto"/>
              <w:jc w:val="center"/>
              <w:rPr>
                <w:rFonts w:ascii="仿宋_GB2312" w:hAnsi="宋体" w:eastAsia="仿宋_GB2312" w:cstheme="minorBidi"/>
                <w:color w:val="000000"/>
                <w:kern w:val="0"/>
                <w:szCs w:val="21"/>
              </w:rPr>
            </w:pPr>
            <w:r>
              <w:rPr>
                <w:rFonts w:hint="eastAsia" w:ascii="仿宋_GB2312" w:hAnsi="宋体" w:eastAsia="仿宋_GB2312" w:cstheme="minorBidi"/>
                <w:color w:val="000000"/>
                <w:kern w:val="0"/>
                <w:szCs w:val="21"/>
              </w:rPr>
              <w:t>15</w:t>
            </w:r>
          </w:p>
        </w:tc>
      </w:tr>
    </w:tbl>
    <w:p>
      <w:pPr>
        <w:widowControl/>
        <w:shd w:val="clear" w:color="auto" w:fill="FFFFFF"/>
        <w:spacing w:line="360" w:lineRule="auto"/>
        <w:ind w:firstLine="480" w:firstLineChars="200"/>
        <w:rPr>
          <w:rFonts w:ascii="仿宋_GB2312" w:hAnsi="宋体" w:eastAsia="仿宋_GB2312"/>
          <w:color w:val="000000"/>
          <w:kern w:val="0"/>
          <w:sz w:val="24"/>
          <w:szCs w:val="24"/>
        </w:rPr>
      </w:pPr>
    </w:p>
    <w:p>
      <w:pPr>
        <w:widowControl/>
        <w:shd w:val="clear" w:color="auto" w:fill="FFFFFF"/>
        <w:spacing w:line="360" w:lineRule="auto"/>
        <w:rPr>
          <w:rFonts w:ascii="仿宋_GB2312" w:hAnsi="宋体" w:eastAsia="仿宋_GB2312"/>
          <w:color w:val="000000"/>
          <w:kern w:val="0"/>
          <w:sz w:val="28"/>
          <w:szCs w:val="28"/>
        </w:rPr>
      </w:pPr>
      <w:r>
        <w:rPr>
          <w:rFonts w:hint="eastAsia" w:ascii="仿宋_GB2312" w:hAnsi="宋体" w:eastAsia="仿宋_GB2312" w:cs="仿宋_GB2312"/>
          <w:b/>
          <w:bCs/>
          <w:color w:val="000000"/>
          <w:kern w:val="0"/>
          <w:sz w:val="28"/>
          <w:szCs w:val="28"/>
        </w:rPr>
        <w:t>三、考试内容及考试要求</w:t>
      </w:r>
    </w:p>
    <w:p>
      <w:pPr>
        <w:widowControl/>
        <w:shd w:val="clear" w:color="auto" w:fill="FFFFFF"/>
        <w:adjustRightInd w:val="0"/>
        <w:snapToGrid w:val="0"/>
        <w:spacing w:line="560" w:lineRule="exact"/>
        <w:ind w:firstLine="482" w:firstLineChars="200"/>
        <w:jc w:val="left"/>
        <w:rPr>
          <w:rFonts w:ascii="仿宋_GB2312" w:hAnsi="宋体" w:eastAsia="仿宋_GB2312" w:cs="仿宋_GB2312"/>
          <w:b/>
          <w:kern w:val="0"/>
          <w:sz w:val="24"/>
          <w:szCs w:val="24"/>
        </w:rPr>
      </w:pPr>
      <w:r>
        <w:rPr>
          <w:rFonts w:hint="eastAsia" w:ascii="仿宋_GB2312" w:hAnsi="宋体" w:eastAsia="仿宋_GB2312" w:cs="仿宋_GB2312"/>
          <w:b/>
          <w:kern w:val="0"/>
          <w:sz w:val="24"/>
          <w:szCs w:val="24"/>
        </w:rPr>
        <w:t>(一) 电路的基本概念和定律</w:t>
      </w:r>
    </w:p>
    <w:p>
      <w:pPr>
        <w:widowControl/>
        <w:shd w:val="clear" w:color="auto" w:fill="FFFFFF"/>
        <w:adjustRightInd w:val="0"/>
        <w:snapToGrid w:val="0"/>
        <w:spacing w:line="560" w:lineRule="exact"/>
        <w:ind w:firstLine="482" w:firstLineChars="200"/>
        <w:jc w:val="left"/>
        <w:rPr>
          <w:rFonts w:ascii="仿宋_GB2312" w:hAnsi="宋体" w:eastAsia="仿宋_GB2312" w:cs="仿宋_GB2312"/>
          <w:b/>
          <w:kern w:val="0"/>
          <w:sz w:val="24"/>
          <w:szCs w:val="24"/>
        </w:rPr>
      </w:pPr>
      <w:r>
        <w:rPr>
          <w:rFonts w:hint="eastAsia" w:ascii="仿宋_GB2312" w:hAnsi="宋体" w:eastAsia="仿宋_GB2312" w:cs="仿宋_GB2312"/>
          <w:b/>
          <w:kern w:val="0"/>
          <w:sz w:val="24"/>
          <w:szCs w:val="24"/>
        </w:rPr>
        <w:t>1.考核知识点</w:t>
      </w:r>
    </w:p>
    <w:p>
      <w:pPr>
        <w:widowControl/>
        <w:shd w:val="clear" w:color="auto" w:fill="FFFFFF"/>
        <w:adjustRightInd w:val="0"/>
        <w:snapToGrid w:val="0"/>
        <w:spacing w:line="560" w:lineRule="exact"/>
        <w:ind w:firstLine="960" w:firstLineChars="4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(1)实际电路和电路模型</w:t>
      </w:r>
    </w:p>
    <w:p>
      <w:pPr>
        <w:widowControl/>
        <w:shd w:val="clear" w:color="auto" w:fill="FFFFFF"/>
        <w:adjustRightInd w:val="0"/>
        <w:snapToGrid w:val="0"/>
        <w:spacing w:line="560" w:lineRule="exact"/>
        <w:ind w:firstLine="960" w:firstLineChars="4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(2) 电路的基本物理量</w:t>
      </w:r>
    </w:p>
    <w:p>
      <w:pPr>
        <w:widowControl/>
        <w:shd w:val="clear" w:color="auto" w:fill="FFFFFF"/>
        <w:adjustRightInd w:val="0"/>
        <w:snapToGrid w:val="0"/>
        <w:spacing w:line="560" w:lineRule="exact"/>
        <w:ind w:firstLine="960" w:firstLineChars="4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(3) 电阻元件及其特征</w:t>
      </w:r>
    </w:p>
    <w:p>
      <w:pPr>
        <w:widowControl/>
        <w:shd w:val="clear" w:color="auto" w:fill="FFFFFF"/>
        <w:adjustRightInd w:val="0"/>
        <w:snapToGrid w:val="0"/>
        <w:spacing w:line="560" w:lineRule="exact"/>
        <w:ind w:firstLine="960" w:firstLineChars="4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(4) 电路中的独立电源</w:t>
      </w:r>
    </w:p>
    <w:p>
      <w:pPr>
        <w:widowControl/>
        <w:shd w:val="clear" w:color="auto" w:fill="FFFFFF"/>
        <w:adjustRightInd w:val="0"/>
        <w:snapToGrid w:val="0"/>
        <w:spacing w:line="560" w:lineRule="exact"/>
        <w:ind w:firstLine="960" w:firstLineChars="4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(5) 基尔霍夫定律</w:t>
      </w:r>
    </w:p>
    <w:p>
      <w:pPr>
        <w:widowControl/>
        <w:shd w:val="clear" w:color="auto" w:fill="FFFFFF"/>
        <w:adjustRightInd w:val="0"/>
        <w:snapToGrid w:val="0"/>
        <w:spacing w:line="560" w:lineRule="exact"/>
        <w:ind w:firstLine="482" w:firstLineChars="200"/>
        <w:jc w:val="left"/>
        <w:rPr>
          <w:rFonts w:ascii="仿宋_GB2312" w:hAnsi="宋体" w:eastAsia="仿宋_GB2312" w:cs="仿宋_GB2312"/>
          <w:b/>
          <w:kern w:val="0"/>
          <w:sz w:val="24"/>
          <w:szCs w:val="24"/>
        </w:rPr>
      </w:pPr>
      <w:r>
        <w:rPr>
          <w:rFonts w:hint="eastAsia" w:ascii="仿宋_GB2312" w:hAnsi="宋体" w:eastAsia="仿宋_GB2312" w:cs="仿宋_GB2312"/>
          <w:b/>
          <w:kern w:val="0"/>
          <w:sz w:val="24"/>
          <w:szCs w:val="24"/>
        </w:rPr>
        <w:t>2.考核要求</w:t>
      </w:r>
    </w:p>
    <w:p>
      <w:pPr>
        <w:widowControl/>
        <w:shd w:val="clear" w:color="auto" w:fill="FFFFFF"/>
        <w:adjustRightInd w:val="0"/>
        <w:snapToGrid w:val="0"/>
        <w:spacing w:line="560" w:lineRule="exact"/>
        <w:ind w:left="420" w:leftChars="200" w:firstLine="480" w:firstLineChars="2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(1)了解实际电路、电路的功能、理想电路元件、电路模型、集总参数电路、电位、电流、电压、电功率与电能、支路、节点、网孔、回路等基本概念。</w:t>
      </w:r>
    </w:p>
    <w:p>
      <w:pPr>
        <w:widowControl/>
        <w:shd w:val="clear" w:color="auto" w:fill="FFFFFF"/>
        <w:adjustRightInd w:val="0"/>
        <w:snapToGrid w:val="0"/>
        <w:spacing w:line="560" w:lineRule="exact"/>
        <w:ind w:left="420" w:leftChars="200" w:firstLine="480" w:firstLineChars="2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(2) 理解电流电压参考方向具体含义、电压电流的参考方向之间的关系（关联与非关联性），理想电流源和电压源的性质，基尔霍夫电流电压定理的内涵与实质。</w:t>
      </w:r>
    </w:p>
    <w:p>
      <w:pPr>
        <w:widowControl/>
        <w:shd w:val="clear" w:color="auto" w:fill="FFFFFF"/>
        <w:adjustRightInd w:val="0"/>
        <w:snapToGrid w:val="0"/>
        <w:spacing w:line="560" w:lineRule="exact"/>
        <w:ind w:left="315" w:leftChars="150" w:firstLine="600" w:firstLineChars="25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(3) 掌握u、i 参考方向与 p之间的关系；电路元件（包括：电阻元件、理想电压源电流源）的输出特性；掌握基尔霍夫电流电压定理的推广运用。</w:t>
      </w:r>
    </w:p>
    <w:p>
      <w:pPr>
        <w:widowControl/>
        <w:shd w:val="clear" w:color="auto" w:fill="FFFFFF"/>
        <w:adjustRightInd w:val="0"/>
        <w:snapToGrid w:val="0"/>
        <w:spacing w:line="560" w:lineRule="exact"/>
        <w:ind w:left="420" w:leftChars="200" w:firstLine="480" w:firstLineChars="2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(4) 学会计算电功率和能量并判断具体元件在电路中的作用；能熟练运用基尔霍夫定律分析电路。</w:t>
      </w:r>
    </w:p>
    <w:p>
      <w:pPr>
        <w:widowControl/>
        <w:shd w:val="clear" w:color="auto" w:fill="FFFFFF"/>
        <w:adjustRightInd w:val="0"/>
        <w:snapToGrid w:val="0"/>
        <w:spacing w:line="560" w:lineRule="exact"/>
        <w:ind w:firstLine="482" w:firstLineChars="200"/>
        <w:jc w:val="left"/>
        <w:rPr>
          <w:rFonts w:ascii="仿宋_GB2312" w:hAnsi="宋体" w:eastAsia="仿宋_GB2312"/>
          <w:color w:val="FF0000"/>
          <w:kern w:val="0"/>
          <w:sz w:val="28"/>
          <w:szCs w:val="28"/>
        </w:rPr>
      </w:pPr>
      <w:r>
        <w:rPr>
          <w:rFonts w:hint="eastAsia" w:ascii="仿宋_GB2312" w:hAnsi="宋体" w:eastAsia="仿宋_GB2312" w:cs="仿宋_GB2312"/>
          <w:b/>
          <w:kern w:val="0"/>
          <w:sz w:val="24"/>
          <w:szCs w:val="24"/>
        </w:rPr>
        <w:t>(二) 电路分析的等效变换法</w:t>
      </w:r>
    </w:p>
    <w:p>
      <w:pPr>
        <w:widowControl/>
        <w:shd w:val="clear" w:color="auto" w:fill="FFFFFF"/>
        <w:adjustRightInd w:val="0"/>
        <w:snapToGrid w:val="0"/>
        <w:spacing w:line="560" w:lineRule="exact"/>
        <w:ind w:firstLine="482" w:firstLineChars="200"/>
        <w:jc w:val="left"/>
        <w:rPr>
          <w:rFonts w:ascii="仿宋_GB2312" w:hAnsi="宋体" w:eastAsia="仿宋_GB2312"/>
          <w:b/>
          <w:color w:val="000000"/>
          <w:kern w:val="0"/>
          <w:sz w:val="24"/>
          <w:szCs w:val="24"/>
        </w:rPr>
      </w:pPr>
      <w:r>
        <w:rPr>
          <w:rFonts w:hint="eastAsia" w:ascii="仿宋_GB2312" w:hAnsi="宋体" w:eastAsia="仿宋_GB2312"/>
          <w:b/>
          <w:color w:val="000000"/>
          <w:kern w:val="0"/>
          <w:sz w:val="24"/>
          <w:szCs w:val="24"/>
        </w:rPr>
        <w:t>1.考核知识点</w:t>
      </w:r>
    </w:p>
    <w:p>
      <w:pPr>
        <w:widowControl/>
        <w:shd w:val="clear" w:color="auto" w:fill="FFFFFF"/>
        <w:adjustRightInd w:val="0"/>
        <w:snapToGrid w:val="0"/>
        <w:spacing w:line="560" w:lineRule="exact"/>
        <w:ind w:firstLine="840" w:firstLineChars="35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(1)等效电路</w:t>
      </w:r>
    </w:p>
    <w:p>
      <w:pPr>
        <w:widowControl/>
        <w:shd w:val="clear" w:color="auto" w:fill="FFFFFF"/>
        <w:adjustRightInd w:val="0"/>
        <w:snapToGrid w:val="0"/>
        <w:spacing w:line="560" w:lineRule="exact"/>
        <w:ind w:firstLine="840" w:firstLineChars="35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(2)电阻的串、并联等效变换</w:t>
      </w:r>
    </w:p>
    <w:p>
      <w:pPr>
        <w:widowControl/>
        <w:shd w:val="clear" w:color="auto" w:fill="FFFFFF"/>
        <w:adjustRightInd w:val="0"/>
        <w:snapToGrid w:val="0"/>
        <w:spacing w:line="560" w:lineRule="exact"/>
        <w:ind w:firstLine="840" w:firstLineChars="35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(3)电阻星形联结与三角形联结的等效变换</w:t>
      </w:r>
    </w:p>
    <w:p>
      <w:pPr>
        <w:widowControl/>
        <w:shd w:val="clear" w:color="auto" w:fill="FFFFFF"/>
        <w:adjustRightInd w:val="0"/>
        <w:snapToGrid w:val="0"/>
        <w:spacing w:line="560" w:lineRule="exact"/>
        <w:ind w:firstLine="840" w:firstLineChars="35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(4)电源的等效变换</w:t>
      </w:r>
    </w:p>
    <w:p>
      <w:pPr>
        <w:widowControl/>
        <w:shd w:val="clear" w:color="auto" w:fill="FFFFFF"/>
        <w:adjustRightInd w:val="0"/>
        <w:snapToGrid w:val="0"/>
        <w:spacing w:line="560" w:lineRule="exact"/>
        <w:ind w:firstLine="840" w:firstLineChars="35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(5)受控源及其等效变换</w:t>
      </w:r>
    </w:p>
    <w:p>
      <w:pPr>
        <w:widowControl/>
        <w:shd w:val="clear" w:color="auto" w:fill="FFFFFF"/>
        <w:adjustRightInd w:val="0"/>
        <w:snapToGrid w:val="0"/>
        <w:spacing w:line="560" w:lineRule="exact"/>
        <w:ind w:firstLine="840" w:firstLineChars="35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(6)叠加定理与替代定理</w:t>
      </w:r>
    </w:p>
    <w:p>
      <w:pPr>
        <w:widowControl/>
        <w:shd w:val="clear" w:color="auto" w:fill="FFFFFF"/>
        <w:adjustRightInd w:val="0"/>
        <w:snapToGrid w:val="0"/>
        <w:spacing w:line="560" w:lineRule="exact"/>
        <w:ind w:firstLine="840" w:firstLineChars="35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(7)戴维南定理与诺顿定理</w:t>
      </w:r>
    </w:p>
    <w:p>
      <w:pPr>
        <w:widowControl/>
        <w:shd w:val="clear" w:color="auto" w:fill="FFFFFF"/>
        <w:adjustRightInd w:val="0"/>
        <w:snapToGrid w:val="0"/>
        <w:spacing w:line="560" w:lineRule="exact"/>
        <w:ind w:firstLine="482" w:firstLineChars="200"/>
        <w:jc w:val="left"/>
        <w:rPr>
          <w:rFonts w:ascii="仿宋_GB2312" w:hAnsi="宋体" w:eastAsia="仿宋_GB2312" w:cs="仿宋_GB2312"/>
          <w:b/>
          <w:kern w:val="0"/>
          <w:sz w:val="24"/>
          <w:szCs w:val="24"/>
        </w:rPr>
      </w:pPr>
      <w:r>
        <w:rPr>
          <w:rFonts w:hint="eastAsia" w:ascii="仿宋_GB2312" w:hAnsi="宋体" w:eastAsia="仿宋_GB2312" w:cs="仿宋_GB2312"/>
          <w:b/>
          <w:kern w:val="0"/>
          <w:sz w:val="24"/>
          <w:szCs w:val="24"/>
        </w:rPr>
        <w:t>2.考核要求</w:t>
      </w:r>
    </w:p>
    <w:p>
      <w:pPr>
        <w:widowControl/>
        <w:shd w:val="clear" w:color="auto" w:fill="FFFFFF"/>
        <w:adjustRightInd w:val="0"/>
        <w:snapToGrid w:val="0"/>
        <w:spacing w:line="560" w:lineRule="exact"/>
        <w:ind w:left="315" w:leftChars="150" w:firstLine="480" w:firstLineChars="2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(1)理解电路等效变换、受控电压源的概念；实际电源模型的等效变换原理、含受控源的单口网络等。</w:t>
      </w:r>
    </w:p>
    <w:p>
      <w:pPr>
        <w:widowControl/>
        <w:shd w:val="clear" w:color="auto" w:fill="FFFFFF"/>
        <w:adjustRightInd w:val="0"/>
        <w:snapToGrid w:val="0"/>
        <w:spacing w:line="560" w:lineRule="exact"/>
        <w:ind w:left="420" w:leftChars="200" w:firstLine="360" w:firstLineChars="15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 xml:space="preserve"> (2)掌握电阻的串、并联等效变换； Y形和Δ形联结电路的结构及其相互等效；电源（包括受源）的等效变换，叠加（包括齐性定理）、替代以及戴维宁与诺顿定理的内涵与解题技巧。</w:t>
      </w:r>
    </w:p>
    <w:p>
      <w:pPr>
        <w:widowControl/>
        <w:shd w:val="clear" w:color="auto" w:fill="FFFFFF"/>
        <w:adjustRightInd w:val="0"/>
        <w:snapToGrid w:val="0"/>
        <w:spacing w:line="560" w:lineRule="exact"/>
        <w:ind w:left="420" w:leftChars="200" w:firstLine="480" w:firstLineChars="2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(3)能熟练运用等效变换化简电路；学会运用叠加、替代、戴维宁与诺顿四个定理来分析和计算电路。</w:t>
      </w:r>
    </w:p>
    <w:p>
      <w:pPr>
        <w:widowControl/>
        <w:shd w:val="clear" w:color="auto" w:fill="FFFFFF"/>
        <w:adjustRightInd w:val="0"/>
        <w:snapToGrid w:val="0"/>
        <w:spacing w:line="560" w:lineRule="exact"/>
        <w:ind w:firstLine="482" w:firstLineChars="200"/>
        <w:jc w:val="left"/>
        <w:rPr>
          <w:rFonts w:ascii="仿宋_GB2312" w:hAnsi="宋体" w:eastAsia="仿宋_GB2312" w:cs="仿宋_GB2312"/>
          <w:b/>
          <w:kern w:val="0"/>
          <w:sz w:val="24"/>
          <w:szCs w:val="24"/>
        </w:rPr>
      </w:pPr>
      <w:r>
        <w:rPr>
          <w:rFonts w:hint="eastAsia" w:ascii="仿宋_GB2312" w:hAnsi="宋体" w:eastAsia="仿宋_GB2312" w:cs="仿宋_GB2312"/>
          <w:b/>
          <w:kern w:val="0"/>
          <w:sz w:val="24"/>
          <w:szCs w:val="24"/>
        </w:rPr>
        <w:t>（三） 电路分析的网络方程法</w:t>
      </w:r>
    </w:p>
    <w:p>
      <w:pPr>
        <w:widowControl/>
        <w:shd w:val="clear" w:color="auto" w:fill="FFFFFF"/>
        <w:adjustRightInd w:val="0"/>
        <w:snapToGrid w:val="0"/>
        <w:spacing w:line="560" w:lineRule="exact"/>
        <w:ind w:firstLine="482" w:firstLineChars="200"/>
        <w:jc w:val="left"/>
        <w:rPr>
          <w:rFonts w:ascii="仿宋_GB2312" w:hAnsi="宋体" w:eastAsia="仿宋_GB2312" w:cs="仿宋_GB2312"/>
          <w:b/>
          <w:kern w:val="0"/>
          <w:sz w:val="24"/>
          <w:szCs w:val="24"/>
        </w:rPr>
      </w:pPr>
      <w:r>
        <w:rPr>
          <w:rFonts w:hint="eastAsia" w:ascii="仿宋_GB2312" w:hAnsi="宋体" w:eastAsia="仿宋_GB2312" w:cs="仿宋_GB2312"/>
          <w:b/>
          <w:kern w:val="0"/>
          <w:sz w:val="24"/>
          <w:szCs w:val="24"/>
        </w:rPr>
        <w:t>1.考核知识点</w:t>
      </w:r>
    </w:p>
    <w:p>
      <w:pPr>
        <w:widowControl/>
        <w:shd w:val="clear" w:color="auto" w:fill="FFFFFF"/>
        <w:adjustRightInd w:val="0"/>
        <w:snapToGrid w:val="0"/>
        <w:spacing w:line="560" w:lineRule="exact"/>
        <w:ind w:firstLine="960" w:firstLineChars="4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(1) 支路（电流）法</w:t>
      </w:r>
    </w:p>
    <w:p>
      <w:pPr>
        <w:widowControl/>
        <w:shd w:val="clear" w:color="auto" w:fill="FFFFFF"/>
        <w:adjustRightInd w:val="0"/>
        <w:snapToGrid w:val="0"/>
        <w:spacing w:line="560" w:lineRule="exact"/>
        <w:ind w:firstLine="960" w:firstLineChars="4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(2) 节点分析法</w:t>
      </w:r>
    </w:p>
    <w:p>
      <w:pPr>
        <w:widowControl/>
        <w:shd w:val="clear" w:color="auto" w:fill="FFFFFF"/>
        <w:adjustRightInd w:val="0"/>
        <w:snapToGrid w:val="0"/>
        <w:spacing w:line="560" w:lineRule="exact"/>
        <w:ind w:firstLine="960" w:firstLineChars="4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(3) 网孔分析法</w:t>
      </w:r>
    </w:p>
    <w:p>
      <w:pPr>
        <w:widowControl/>
        <w:shd w:val="clear" w:color="auto" w:fill="FFFFFF"/>
        <w:adjustRightInd w:val="0"/>
        <w:snapToGrid w:val="0"/>
        <w:spacing w:line="560" w:lineRule="exact"/>
        <w:ind w:firstLine="960" w:firstLineChars="4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(4) 回路分析法</w:t>
      </w:r>
    </w:p>
    <w:p>
      <w:pPr>
        <w:widowControl/>
        <w:shd w:val="clear" w:color="auto" w:fill="FFFFFF"/>
        <w:adjustRightInd w:val="0"/>
        <w:snapToGrid w:val="0"/>
        <w:spacing w:line="560" w:lineRule="exact"/>
        <w:ind w:firstLine="482" w:firstLineChars="200"/>
        <w:jc w:val="left"/>
        <w:rPr>
          <w:rFonts w:ascii="仿宋_GB2312" w:hAnsi="宋体" w:eastAsia="仿宋_GB2312" w:cs="仿宋_GB2312"/>
          <w:b/>
          <w:kern w:val="0"/>
          <w:sz w:val="24"/>
          <w:szCs w:val="24"/>
        </w:rPr>
      </w:pPr>
      <w:r>
        <w:rPr>
          <w:rFonts w:hint="eastAsia" w:ascii="仿宋_GB2312" w:hAnsi="宋体" w:eastAsia="仿宋_GB2312" w:cs="仿宋_GB2312"/>
          <w:b/>
          <w:kern w:val="0"/>
          <w:sz w:val="24"/>
          <w:szCs w:val="24"/>
        </w:rPr>
        <w:t>2.考核要求</w:t>
      </w:r>
    </w:p>
    <w:p>
      <w:pPr>
        <w:widowControl/>
        <w:shd w:val="clear" w:color="auto" w:fill="FFFFFF"/>
        <w:adjustRightInd w:val="0"/>
        <w:snapToGrid w:val="0"/>
        <w:spacing w:line="560" w:lineRule="exact"/>
        <w:ind w:left="420" w:leftChars="200" w:firstLine="480" w:firstLineChars="2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(1) 了解电路的拓扑结构中电路的图、基本回路等术语以及KCL方程KVL方程的独立方程数。</w:t>
      </w:r>
    </w:p>
    <w:p>
      <w:pPr>
        <w:widowControl/>
        <w:shd w:val="clear" w:color="auto" w:fill="FFFFFF"/>
        <w:adjustRightInd w:val="0"/>
        <w:snapToGrid w:val="0"/>
        <w:spacing w:line="560" w:lineRule="exact"/>
        <w:ind w:left="420" w:leftChars="200" w:firstLine="480" w:firstLineChars="2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(2) 理解支路（电流）法;回路电流法(网孔电流法是回路电流法的特例。)和结点电压法的概念内涵和基本思路。</w:t>
      </w:r>
    </w:p>
    <w:p>
      <w:pPr>
        <w:widowControl/>
        <w:shd w:val="clear" w:color="auto" w:fill="FFFFFF"/>
        <w:adjustRightInd w:val="0"/>
        <w:snapToGrid w:val="0"/>
        <w:spacing w:line="560" w:lineRule="exact"/>
        <w:ind w:left="420" w:leftChars="200" w:firstLine="480" w:firstLineChars="2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(3) 熟练掌握回路电流法(网孔电流法是回路电流法的特例。)和结点电压法的解题方法与步骤。</w:t>
      </w:r>
    </w:p>
    <w:p>
      <w:pPr>
        <w:widowControl/>
        <w:shd w:val="clear" w:color="auto" w:fill="FFFFFF"/>
        <w:adjustRightInd w:val="0"/>
        <w:snapToGrid w:val="0"/>
        <w:spacing w:line="560" w:lineRule="exact"/>
        <w:ind w:left="420" w:leftChars="200" w:firstLine="480" w:firstLineChars="2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(4) 学会运用回路电流法和结点电压法分析较复杂电路。</w:t>
      </w:r>
    </w:p>
    <w:p>
      <w:pPr>
        <w:widowControl/>
        <w:shd w:val="clear" w:color="auto" w:fill="FFFFFF"/>
        <w:adjustRightInd w:val="0"/>
        <w:snapToGrid w:val="0"/>
        <w:spacing w:line="560" w:lineRule="exact"/>
        <w:ind w:firstLine="482" w:firstLineChars="200"/>
        <w:jc w:val="left"/>
        <w:rPr>
          <w:rFonts w:ascii="仿宋_GB2312" w:hAnsi="宋体" w:eastAsia="仿宋_GB2312" w:cs="仿宋_GB2312"/>
          <w:b/>
          <w:kern w:val="0"/>
          <w:sz w:val="24"/>
          <w:szCs w:val="24"/>
        </w:rPr>
      </w:pPr>
      <w:r>
        <w:rPr>
          <w:rFonts w:hint="eastAsia" w:ascii="仿宋_GB2312" w:hAnsi="宋体" w:eastAsia="仿宋_GB2312" w:cs="仿宋_GB2312"/>
          <w:b/>
          <w:kern w:val="0"/>
          <w:sz w:val="24"/>
          <w:szCs w:val="24"/>
        </w:rPr>
        <w:t>(四) 正弦交流电路</w:t>
      </w:r>
    </w:p>
    <w:p>
      <w:pPr>
        <w:widowControl/>
        <w:shd w:val="clear" w:color="auto" w:fill="FFFFFF"/>
        <w:adjustRightInd w:val="0"/>
        <w:snapToGrid w:val="0"/>
        <w:spacing w:line="560" w:lineRule="exact"/>
        <w:ind w:firstLine="482" w:firstLineChars="200"/>
        <w:jc w:val="left"/>
        <w:rPr>
          <w:rFonts w:ascii="仿宋_GB2312" w:hAnsi="宋体" w:eastAsia="仿宋_GB2312" w:cs="仿宋_GB2312"/>
          <w:b/>
          <w:kern w:val="0"/>
          <w:sz w:val="24"/>
          <w:szCs w:val="24"/>
        </w:rPr>
      </w:pPr>
      <w:r>
        <w:rPr>
          <w:rFonts w:hint="eastAsia" w:ascii="仿宋_GB2312" w:hAnsi="宋体" w:eastAsia="仿宋_GB2312" w:cs="仿宋_GB2312"/>
          <w:b/>
          <w:kern w:val="0"/>
          <w:sz w:val="24"/>
          <w:szCs w:val="24"/>
        </w:rPr>
        <w:t>1.考核知识点</w:t>
      </w:r>
    </w:p>
    <w:p>
      <w:pPr>
        <w:widowControl/>
        <w:shd w:val="clear" w:color="auto" w:fill="FFFFFF"/>
        <w:adjustRightInd w:val="0"/>
        <w:snapToGrid w:val="0"/>
        <w:spacing w:line="560" w:lineRule="exact"/>
        <w:ind w:firstLine="960" w:firstLineChars="4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(1) 正弦量</w:t>
      </w:r>
    </w:p>
    <w:p>
      <w:pPr>
        <w:widowControl/>
        <w:shd w:val="clear" w:color="auto" w:fill="FFFFFF"/>
        <w:adjustRightInd w:val="0"/>
        <w:snapToGrid w:val="0"/>
        <w:spacing w:line="560" w:lineRule="exact"/>
        <w:ind w:firstLine="960" w:firstLineChars="4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(2) 正弦量的相量表示</w:t>
      </w:r>
    </w:p>
    <w:p>
      <w:pPr>
        <w:widowControl/>
        <w:shd w:val="clear" w:color="auto" w:fill="FFFFFF"/>
        <w:adjustRightInd w:val="0"/>
        <w:snapToGrid w:val="0"/>
        <w:spacing w:line="560" w:lineRule="exact"/>
        <w:ind w:firstLine="960" w:firstLineChars="4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(3) 电容元件和电感元件</w:t>
      </w:r>
    </w:p>
    <w:p>
      <w:pPr>
        <w:widowControl/>
        <w:shd w:val="clear" w:color="auto" w:fill="FFFFFF"/>
        <w:adjustRightInd w:val="0"/>
        <w:snapToGrid w:val="0"/>
        <w:spacing w:line="560" w:lineRule="exact"/>
        <w:ind w:firstLine="960" w:firstLineChars="4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(4) 电路基本定律的相量形式</w:t>
      </w:r>
    </w:p>
    <w:p>
      <w:pPr>
        <w:widowControl/>
        <w:shd w:val="clear" w:color="auto" w:fill="FFFFFF"/>
        <w:adjustRightInd w:val="0"/>
        <w:snapToGrid w:val="0"/>
        <w:spacing w:line="560" w:lineRule="exact"/>
        <w:ind w:firstLine="960" w:firstLineChars="4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(5) 阻抗与导纳</w:t>
      </w:r>
    </w:p>
    <w:p>
      <w:pPr>
        <w:widowControl/>
        <w:shd w:val="clear" w:color="auto" w:fill="FFFFFF"/>
        <w:adjustRightInd w:val="0"/>
        <w:snapToGrid w:val="0"/>
        <w:spacing w:line="560" w:lineRule="exact"/>
        <w:ind w:firstLine="960" w:firstLineChars="4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(6) 正弦交流电路的相量图法求解</w:t>
      </w:r>
    </w:p>
    <w:p>
      <w:pPr>
        <w:widowControl/>
        <w:shd w:val="clear" w:color="auto" w:fill="FFFFFF"/>
        <w:adjustRightInd w:val="0"/>
        <w:snapToGrid w:val="0"/>
        <w:spacing w:line="560" w:lineRule="exact"/>
        <w:ind w:firstLine="960" w:firstLineChars="4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(7) 正弦交流电路中的功率</w:t>
      </w:r>
    </w:p>
    <w:p>
      <w:pPr>
        <w:widowControl/>
        <w:shd w:val="clear" w:color="auto" w:fill="FFFFFF"/>
        <w:adjustRightInd w:val="0"/>
        <w:snapToGrid w:val="0"/>
        <w:spacing w:line="560" w:lineRule="exact"/>
        <w:ind w:firstLine="960" w:firstLineChars="4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(8) 正弦交流电路的相量法求解</w:t>
      </w:r>
    </w:p>
    <w:p>
      <w:pPr>
        <w:widowControl/>
        <w:shd w:val="clear" w:color="auto" w:fill="FFFFFF"/>
        <w:adjustRightInd w:val="0"/>
        <w:snapToGrid w:val="0"/>
        <w:spacing w:line="560" w:lineRule="exact"/>
        <w:ind w:firstLine="482" w:firstLineChars="200"/>
        <w:jc w:val="left"/>
        <w:rPr>
          <w:rFonts w:ascii="仿宋_GB2312" w:hAnsi="宋体" w:eastAsia="仿宋_GB2312" w:cs="仿宋_GB2312"/>
          <w:b/>
          <w:kern w:val="0"/>
          <w:sz w:val="24"/>
          <w:szCs w:val="24"/>
        </w:rPr>
      </w:pPr>
      <w:r>
        <w:rPr>
          <w:rFonts w:hint="eastAsia" w:ascii="仿宋_GB2312" w:hAnsi="宋体" w:eastAsia="仿宋_GB2312" w:cs="仿宋_GB2312"/>
          <w:b/>
          <w:kern w:val="0"/>
          <w:sz w:val="24"/>
          <w:szCs w:val="24"/>
        </w:rPr>
        <w:t>2.考核要求</w:t>
      </w:r>
    </w:p>
    <w:p>
      <w:pPr>
        <w:widowControl/>
        <w:shd w:val="clear" w:color="auto" w:fill="FFFFFF"/>
        <w:adjustRightInd w:val="0"/>
        <w:snapToGrid w:val="0"/>
        <w:spacing w:line="560" w:lineRule="exact"/>
        <w:ind w:left="420" w:leftChars="2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 xml:space="preserve">   (1) 了解周期函数及其频率和周期。</w:t>
      </w:r>
    </w:p>
    <w:p>
      <w:pPr>
        <w:widowControl/>
        <w:shd w:val="clear" w:color="auto" w:fill="FFFFFF"/>
        <w:adjustRightInd w:val="0"/>
        <w:snapToGrid w:val="0"/>
        <w:spacing w:line="560" w:lineRule="exact"/>
        <w:ind w:left="420" w:leftChars="200" w:firstLine="360" w:firstLineChars="15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(2) 理解正弦量、正弦相量的基本概念，正弦量的三要素，电容、电感元件的输出特性及其VCR的相量形式，阻抗和导纳的概念等。</w:t>
      </w:r>
    </w:p>
    <w:p>
      <w:pPr>
        <w:widowControl/>
        <w:shd w:val="clear" w:color="auto" w:fill="FFFFFF"/>
        <w:adjustRightInd w:val="0"/>
        <w:snapToGrid w:val="0"/>
        <w:spacing w:line="560" w:lineRule="exact"/>
        <w:ind w:left="420" w:leftChars="2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 xml:space="preserve">   (3) 掌握相位差、有效值的求法，正弦量的表示方法，电路基本定律（LCL、KVL）的相量形式，正弦稳态交流电路的相量法（解析法）和相量图法。</w:t>
      </w:r>
    </w:p>
    <w:p>
      <w:pPr>
        <w:widowControl/>
        <w:shd w:val="clear" w:color="auto" w:fill="FFFFFF"/>
        <w:adjustRightInd w:val="0"/>
        <w:snapToGrid w:val="0"/>
        <w:spacing w:line="560" w:lineRule="exact"/>
        <w:ind w:firstLine="480" w:firstLineChars="2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 xml:space="preserve">   (4) 学会利用相量法（解析法）和相量图法分析正弦稳态电路。</w:t>
      </w:r>
    </w:p>
    <w:p>
      <w:pPr>
        <w:widowControl/>
        <w:shd w:val="clear" w:color="auto" w:fill="FFFFFF"/>
        <w:adjustRightInd w:val="0"/>
        <w:snapToGrid w:val="0"/>
        <w:spacing w:line="560" w:lineRule="exact"/>
        <w:ind w:firstLine="482" w:firstLineChars="200"/>
        <w:jc w:val="left"/>
        <w:rPr>
          <w:rFonts w:ascii="仿宋_GB2312" w:hAnsi="宋体" w:eastAsia="仿宋_GB2312" w:cs="仿宋_GB2312"/>
          <w:b/>
          <w:kern w:val="0"/>
          <w:sz w:val="24"/>
          <w:szCs w:val="24"/>
        </w:rPr>
      </w:pPr>
      <w:r>
        <w:rPr>
          <w:rFonts w:hint="eastAsia" w:ascii="仿宋_GB2312" w:hAnsi="宋体" w:eastAsia="仿宋_GB2312" w:cs="仿宋_GB2312"/>
          <w:b/>
          <w:kern w:val="0"/>
          <w:sz w:val="24"/>
          <w:szCs w:val="24"/>
        </w:rPr>
        <w:t>(五) 谐振与互感电路</w:t>
      </w:r>
    </w:p>
    <w:p>
      <w:pPr>
        <w:widowControl/>
        <w:shd w:val="clear" w:color="auto" w:fill="FFFFFF"/>
        <w:adjustRightInd w:val="0"/>
        <w:snapToGrid w:val="0"/>
        <w:spacing w:line="560" w:lineRule="exact"/>
        <w:ind w:firstLine="482" w:firstLineChars="200"/>
        <w:jc w:val="left"/>
        <w:rPr>
          <w:rFonts w:ascii="仿宋_GB2312" w:hAnsi="宋体" w:eastAsia="仿宋_GB2312"/>
          <w:b/>
          <w:color w:val="000000"/>
          <w:kern w:val="0"/>
          <w:sz w:val="24"/>
          <w:szCs w:val="24"/>
        </w:rPr>
      </w:pPr>
      <w:r>
        <w:rPr>
          <w:rFonts w:hint="eastAsia" w:ascii="仿宋_GB2312" w:hAnsi="宋体" w:eastAsia="仿宋_GB2312"/>
          <w:b/>
          <w:color w:val="000000"/>
          <w:kern w:val="0"/>
          <w:sz w:val="24"/>
          <w:szCs w:val="24"/>
        </w:rPr>
        <w:t>1.考核知识点</w:t>
      </w:r>
    </w:p>
    <w:p>
      <w:pPr>
        <w:widowControl/>
        <w:shd w:val="clear" w:color="auto" w:fill="FFFFFF"/>
        <w:adjustRightInd w:val="0"/>
        <w:snapToGrid w:val="0"/>
        <w:spacing w:line="560" w:lineRule="exact"/>
        <w:ind w:firstLine="960" w:firstLineChars="4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(1) 串联谐振电路</w:t>
      </w:r>
    </w:p>
    <w:p>
      <w:pPr>
        <w:widowControl/>
        <w:shd w:val="clear" w:color="auto" w:fill="FFFFFF"/>
        <w:adjustRightInd w:val="0"/>
        <w:snapToGrid w:val="0"/>
        <w:spacing w:line="560" w:lineRule="exact"/>
        <w:ind w:firstLine="960" w:firstLineChars="4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(2) 并联谐振电路</w:t>
      </w:r>
    </w:p>
    <w:p>
      <w:pPr>
        <w:widowControl/>
        <w:shd w:val="clear" w:color="auto" w:fill="FFFFFF"/>
        <w:adjustRightInd w:val="0"/>
        <w:snapToGrid w:val="0"/>
        <w:spacing w:line="560" w:lineRule="exact"/>
        <w:ind w:firstLine="960" w:firstLineChars="4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(3) 互感与互感电压</w:t>
      </w:r>
    </w:p>
    <w:p>
      <w:pPr>
        <w:widowControl/>
        <w:shd w:val="clear" w:color="auto" w:fill="FFFFFF"/>
        <w:adjustRightInd w:val="0"/>
        <w:snapToGrid w:val="0"/>
        <w:spacing w:line="560" w:lineRule="exact"/>
        <w:ind w:firstLine="960" w:firstLineChars="4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(4) 含互感的正弦交流电路分析</w:t>
      </w:r>
    </w:p>
    <w:p>
      <w:pPr>
        <w:widowControl/>
        <w:shd w:val="clear" w:color="auto" w:fill="FFFFFF"/>
        <w:adjustRightInd w:val="0"/>
        <w:snapToGrid w:val="0"/>
        <w:spacing w:line="560" w:lineRule="exact"/>
        <w:ind w:firstLine="960" w:firstLineChars="4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(5) 理想变压器</w:t>
      </w:r>
    </w:p>
    <w:p>
      <w:pPr>
        <w:widowControl/>
        <w:shd w:val="clear" w:color="auto" w:fill="FFFFFF"/>
        <w:adjustRightInd w:val="0"/>
        <w:snapToGrid w:val="0"/>
        <w:spacing w:line="560" w:lineRule="exact"/>
        <w:ind w:firstLine="482" w:firstLineChars="200"/>
        <w:jc w:val="left"/>
        <w:rPr>
          <w:rFonts w:ascii="仿宋_GB2312" w:hAnsi="宋体" w:eastAsia="仿宋_GB2312" w:cs="仿宋_GB2312"/>
          <w:b/>
          <w:kern w:val="0"/>
          <w:sz w:val="24"/>
          <w:szCs w:val="24"/>
        </w:rPr>
      </w:pPr>
      <w:r>
        <w:rPr>
          <w:rFonts w:hint="eastAsia" w:ascii="仿宋_GB2312" w:hAnsi="宋体" w:eastAsia="仿宋_GB2312" w:cs="仿宋_GB2312"/>
          <w:b/>
          <w:kern w:val="0"/>
          <w:sz w:val="24"/>
          <w:szCs w:val="24"/>
        </w:rPr>
        <w:t>2.考核要求</w:t>
      </w:r>
    </w:p>
    <w:p>
      <w:pPr>
        <w:widowControl/>
        <w:shd w:val="clear" w:color="auto" w:fill="FFFFFF"/>
        <w:adjustRightInd w:val="0"/>
        <w:snapToGrid w:val="0"/>
        <w:spacing w:line="560" w:lineRule="exact"/>
        <w:ind w:firstLine="960" w:firstLineChars="4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(1) 理解谐振的概念与特点，理想变压器的工作原理。</w:t>
      </w:r>
    </w:p>
    <w:p>
      <w:pPr>
        <w:widowControl/>
        <w:shd w:val="clear" w:color="auto" w:fill="FFFFFF"/>
        <w:adjustRightInd w:val="0"/>
        <w:snapToGrid w:val="0"/>
        <w:spacing w:line="560" w:lineRule="exact"/>
        <w:ind w:left="525" w:leftChars="250" w:firstLine="360" w:firstLineChars="15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 xml:space="preserve"> (2) 掌握串联、并联谐振电路谐振的条件，互感元件的电压、电流关系，理想变压器的阻抗变换。    </w:t>
      </w:r>
    </w:p>
    <w:p>
      <w:pPr>
        <w:widowControl/>
        <w:shd w:val="clear" w:color="auto" w:fill="FFFFFF"/>
        <w:adjustRightInd w:val="0"/>
        <w:snapToGrid w:val="0"/>
        <w:spacing w:line="560" w:lineRule="exact"/>
        <w:ind w:firstLine="1080" w:firstLineChars="45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(3)</w:t>
      </w:r>
      <w:r>
        <w:rPr>
          <w:rFonts w:ascii="仿宋_GB2312" w:hAnsi="宋体" w:eastAsia="仿宋_GB2312"/>
          <w:color w:val="000000"/>
          <w:kern w:val="0"/>
          <w:sz w:val="24"/>
          <w:szCs w:val="24"/>
        </w:rPr>
        <w:t xml:space="preserve"> </w:t>
      </w:r>
      <w:r>
        <w:rPr>
          <w:rFonts w:hint="eastAsia" w:ascii="仿宋_GB2312" w:hAnsi="宋体" w:eastAsia="仿宋_GB2312"/>
          <w:color w:val="000000"/>
          <w:kern w:val="0"/>
          <w:sz w:val="24"/>
          <w:szCs w:val="24"/>
        </w:rPr>
        <w:t>学会分析计算含有互感线圈电路。</w:t>
      </w:r>
    </w:p>
    <w:p>
      <w:pPr>
        <w:widowControl/>
        <w:shd w:val="clear" w:color="auto" w:fill="FFFFFF"/>
        <w:adjustRightInd w:val="0"/>
        <w:snapToGrid w:val="0"/>
        <w:spacing w:line="560" w:lineRule="exact"/>
        <w:ind w:firstLine="482" w:firstLineChars="200"/>
        <w:jc w:val="left"/>
        <w:rPr>
          <w:rFonts w:ascii="仿宋_GB2312" w:hAnsi="宋体" w:eastAsia="仿宋_GB2312" w:cs="仿宋_GB2312"/>
          <w:b/>
          <w:kern w:val="0"/>
          <w:sz w:val="24"/>
          <w:szCs w:val="24"/>
        </w:rPr>
      </w:pPr>
      <w:r>
        <w:rPr>
          <w:rFonts w:hint="eastAsia" w:ascii="仿宋_GB2312" w:hAnsi="宋体" w:eastAsia="仿宋_GB2312" w:cs="仿宋_GB2312"/>
          <w:b/>
          <w:kern w:val="0"/>
          <w:sz w:val="24"/>
          <w:szCs w:val="24"/>
        </w:rPr>
        <w:t>（六）三相电路</w:t>
      </w:r>
    </w:p>
    <w:p>
      <w:pPr>
        <w:widowControl/>
        <w:shd w:val="clear" w:color="auto" w:fill="FFFFFF"/>
        <w:adjustRightInd w:val="0"/>
        <w:snapToGrid w:val="0"/>
        <w:spacing w:line="560" w:lineRule="exact"/>
        <w:ind w:firstLine="482" w:firstLineChars="200"/>
        <w:jc w:val="left"/>
        <w:rPr>
          <w:rFonts w:ascii="仿宋_GB2312" w:hAnsi="宋体" w:eastAsia="仿宋_GB2312"/>
          <w:b/>
          <w:color w:val="000000"/>
          <w:kern w:val="0"/>
          <w:sz w:val="24"/>
          <w:szCs w:val="24"/>
        </w:rPr>
      </w:pPr>
      <w:r>
        <w:rPr>
          <w:rFonts w:hint="eastAsia" w:ascii="仿宋_GB2312" w:hAnsi="宋体" w:eastAsia="仿宋_GB2312"/>
          <w:b/>
          <w:color w:val="000000"/>
          <w:kern w:val="0"/>
          <w:sz w:val="24"/>
          <w:szCs w:val="24"/>
        </w:rPr>
        <w:t>1.考核知识点</w:t>
      </w:r>
    </w:p>
    <w:p>
      <w:pPr>
        <w:widowControl/>
        <w:shd w:val="clear" w:color="auto" w:fill="FFFFFF"/>
        <w:adjustRightInd w:val="0"/>
        <w:snapToGrid w:val="0"/>
        <w:spacing w:line="560" w:lineRule="exact"/>
        <w:ind w:firstLine="960" w:firstLineChars="4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(1) 三相电源与三相负载</w:t>
      </w:r>
    </w:p>
    <w:p>
      <w:pPr>
        <w:widowControl/>
        <w:shd w:val="clear" w:color="auto" w:fill="FFFFFF"/>
        <w:adjustRightInd w:val="0"/>
        <w:snapToGrid w:val="0"/>
        <w:spacing w:line="560" w:lineRule="exact"/>
        <w:ind w:firstLine="960" w:firstLineChars="4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(2) 对称三相电路的计算</w:t>
      </w:r>
    </w:p>
    <w:p>
      <w:pPr>
        <w:widowControl/>
        <w:shd w:val="clear" w:color="auto" w:fill="FFFFFF"/>
        <w:adjustRightInd w:val="0"/>
        <w:snapToGrid w:val="0"/>
        <w:spacing w:line="560" w:lineRule="exact"/>
        <w:ind w:firstLine="960" w:firstLineChars="4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(3) 不对称三相电路的特点及分析</w:t>
      </w:r>
    </w:p>
    <w:p>
      <w:pPr>
        <w:widowControl/>
        <w:shd w:val="clear" w:color="auto" w:fill="FFFFFF"/>
        <w:adjustRightInd w:val="0"/>
        <w:snapToGrid w:val="0"/>
        <w:spacing w:line="560" w:lineRule="exact"/>
        <w:ind w:firstLine="960" w:firstLineChars="4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(4) 三相电路的功率</w:t>
      </w:r>
    </w:p>
    <w:p>
      <w:pPr>
        <w:widowControl/>
        <w:shd w:val="clear" w:color="auto" w:fill="FFFFFF"/>
        <w:adjustRightInd w:val="0"/>
        <w:snapToGrid w:val="0"/>
        <w:spacing w:line="560" w:lineRule="exact"/>
        <w:ind w:firstLine="482" w:firstLineChars="200"/>
        <w:jc w:val="left"/>
        <w:rPr>
          <w:rFonts w:ascii="仿宋_GB2312" w:hAnsi="宋体" w:eastAsia="仿宋_GB2312" w:cs="仿宋_GB2312"/>
          <w:b/>
          <w:kern w:val="0"/>
          <w:sz w:val="24"/>
          <w:szCs w:val="24"/>
        </w:rPr>
      </w:pPr>
      <w:r>
        <w:rPr>
          <w:rFonts w:hint="eastAsia" w:ascii="仿宋_GB2312" w:hAnsi="宋体" w:eastAsia="仿宋_GB2312" w:cs="仿宋_GB2312"/>
          <w:b/>
          <w:kern w:val="0"/>
          <w:sz w:val="24"/>
          <w:szCs w:val="24"/>
        </w:rPr>
        <w:t>2.考核要求</w:t>
      </w:r>
    </w:p>
    <w:p>
      <w:pPr>
        <w:widowControl/>
        <w:shd w:val="clear" w:color="auto" w:fill="FFFFFF"/>
        <w:adjustRightInd w:val="0"/>
        <w:snapToGrid w:val="0"/>
        <w:spacing w:line="560" w:lineRule="exact"/>
        <w:ind w:left="420" w:leftChars="200" w:firstLine="480" w:firstLineChars="2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(1)理解三相电路的概念、连接方式；三相电路三种功率（有功功率、无功功率、视在功率）的物理意义及其相互联系；不对称三相电路的概念。</w:t>
      </w:r>
    </w:p>
    <w:p>
      <w:pPr>
        <w:widowControl/>
        <w:shd w:val="clear" w:color="auto" w:fill="FFFFFF"/>
        <w:adjustRightInd w:val="0"/>
        <w:snapToGrid w:val="0"/>
        <w:spacing w:line="560" w:lineRule="exact"/>
        <w:ind w:left="420" w:leftChars="200" w:firstLine="480" w:firstLineChars="2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(2) 掌握不同联接方式的对称三相电路线电压、相电压关系，线电流、相电流关系；不对称三相电路特点及基本分析方法。</w:t>
      </w:r>
    </w:p>
    <w:p>
      <w:pPr>
        <w:widowControl/>
        <w:shd w:val="clear" w:color="auto" w:fill="FFFFFF"/>
        <w:adjustRightInd w:val="0"/>
        <w:snapToGrid w:val="0"/>
        <w:spacing w:line="560" w:lineRule="exact"/>
        <w:ind w:firstLine="840" w:firstLineChars="35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(3) 学会计算对称三相电路的一般方法。</w:t>
      </w:r>
    </w:p>
    <w:p>
      <w:pPr>
        <w:widowControl/>
        <w:shd w:val="clear" w:color="auto" w:fill="FFFFFF"/>
        <w:adjustRightInd w:val="0"/>
        <w:snapToGrid w:val="0"/>
        <w:spacing w:line="560" w:lineRule="exact"/>
        <w:ind w:firstLine="482" w:firstLineChars="200"/>
        <w:jc w:val="left"/>
        <w:rPr>
          <w:rFonts w:ascii="仿宋_GB2312" w:hAnsi="宋体" w:eastAsia="仿宋_GB2312" w:cs="仿宋_GB2312"/>
          <w:b/>
          <w:kern w:val="0"/>
          <w:sz w:val="24"/>
          <w:szCs w:val="24"/>
        </w:rPr>
      </w:pPr>
      <w:r>
        <w:rPr>
          <w:rFonts w:hint="eastAsia" w:ascii="仿宋_GB2312" w:hAnsi="宋体" w:eastAsia="仿宋_GB2312" w:cs="仿宋_GB2312"/>
          <w:b/>
          <w:kern w:val="0"/>
          <w:sz w:val="24"/>
          <w:szCs w:val="24"/>
        </w:rPr>
        <w:t>(七) 非正弦周期电流电路</w:t>
      </w:r>
    </w:p>
    <w:p>
      <w:pPr>
        <w:widowControl/>
        <w:shd w:val="clear" w:color="auto" w:fill="FFFFFF"/>
        <w:adjustRightInd w:val="0"/>
        <w:snapToGrid w:val="0"/>
        <w:spacing w:line="560" w:lineRule="exact"/>
        <w:ind w:firstLine="482" w:firstLineChars="200"/>
        <w:jc w:val="left"/>
        <w:rPr>
          <w:rFonts w:ascii="仿宋_GB2312" w:hAnsi="宋体" w:eastAsia="仿宋_GB2312"/>
          <w:b/>
          <w:color w:val="000000"/>
          <w:kern w:val="0"/>
          <w:sz w:val="24"/>
          <w:szCs w:val="24"/>
        </w:rPr>
      </w:pPr>
      <w:r>
        <w:rPr>
          <w:rFonts w:hint="eastAsia" w:ascii="仿宋_GB2312" w:hAnsi="宋体" w:eastAsia="仿宋_GB2312"/>
          <w:b/>
          <w:color w:val="000000"/>
          <w:kern w:val="0"/>
          <w:sz w:val="24"/>
          <w:szCs w:val="24"/>
        </w:rPr>
        <w:t>1.考核知识点</w:t>
      </w:r>
    </w:p>
    <w:p>
      <w:pPr>
        <w:widowControl/>
        <w:shd w:val="clear" w:color="auto" w:fill="FFFFFF"/>
        <w:adjustRightInd w:val="0"/>
        <w:snapToGrid w:val="0"/>
        <w:spacing w:line="560" w:lineRule="exact"/>
        <w:ind w:firstLine="960" w:firstLineChars="4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(1) 非正弦周期量</w:t>
      </w:r>
    </w:p>
    <w:p>
      <w:pPr>
        <w:widowControl/>
        <w:shd w:val="clear" w:color="auto" w:fill="FFFFFF"/>
        <w:adjustRightInd w:val="0"/>
        <w:snapToGrid w:val="0"/>
        <w:spacing w:line="560" w:lineRule="exact"/>
        <w:ind w:firstLine="960" w:firstLineChars="4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(2) 有效值、平均值和平均功率</w:t>
      </w:r>
    </w:p>
    <w:p>
      <w:pPr>
        <w:widowControl/>
        <w:shd w:val="clear" w:color="auto" w:fill="FFFFFF"/>
        <w:adjustRightInd w:val="0"/>
        <w:snapToGrid w:val="0"/>
        <w:spacing w:line="560" w:lineRule="exact"/>
        <w:ind w:firstLine="960" w:firstLineChars="4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(3) 非正弦周期电流电路的分析</w:t>
      </w:r>
    </w:p>
    <w:p>
      <w:pPr>
        <w:widowControl/>
        <w:shd w:val="clear" w:color="auto" w:fill="FFFFFF"/>
        <w:adjustRightInd w:val="0"/>
        <w:snapToGrid w:val="0"/>
        <w:spacing w:line="560" w:lineRule="exact"/>
        <w:ind w:firstLine="482" w:firstLineChars="200"/>
        <w:jc w:val="left"/>
        <w:rPr>
          <w:rFonts w:ascii="仿宋_GB2312" w:hAnsi="宋体" w:eastAsia="仿宋_GB2312" w:cs="仿宋_GB2312"/>
          <w:b/>
          <w:kern w:val="0"/>
          <w:sz w:val="24"/>
          <w:szCs w:val="24"/>
        </w:rPr>
      </w:pPr>
      <w:r>
        <w:rPr>
          <w:rFonts w:hint="eastAsia" w:ascii="仿宋_GB2312" w:hAnsi="宋体" w:eastAsia="仿宋_GB2312" w:cs="仿宋_GB2312"/>
          <w:b/>
          <w:kern w:val="0"/>
          <w:sz w:val="24"/>
          <w:szCs w:val="24"/>
        </w:rPr>
        <w:t>2.考核要求</w:t>
      </w:r>
    </w:p>
    <w:p>
      <w:pPr>
        <w:widowControl/>
        <w:shd w:val="clear" w:color="auto" w:fill="FFFFFF"/>
        <w:adjustRightInd w:val="0"/>
        <w:snapToGrid w:val="0"/>
        <w:spacing w:line="560" w:lineRule="exact"/>
        <w:ind w:left="315" w:leftChars="150" w:firstLine="480" w:firstLineChars="2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(1) 了解非正弦周期信号，非正弦周期函数的傅里叶级数展开；了解滤波器概念；了解对称三相电路中的零序分量和负序分量的特点。</w:t>
      </w:r>
    </w:p>
    <w:p>
      <w:pPr>
        <w:widowControl/>
        <w:shd w:val="clear" w:color="auto" w:fill="FFFFFF"/>
        <w:adjustRightInd w:val="0"/>
        <w:snapToGrid w:val="0"/>
        <w:spacing w:line="560" w:lineRule="exact"/>
        <w:ind w:left="315" w:leftChars="150" w:firstLine="360" w:firstLineChars="15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（2）掌握各种信号傅氏级数展开公式的应用；有效值、平均值和平均功率的计算；掌握高低通、带通和阻通四种滤波器的工作原理及非正弦周期电流电路分析的基本原则和步骤</w:t>
      </w:r>
      <w:r>
        <w:rPr>
          <w:rFonts w:ascii="仿宋_GB2312" w:hAnsi="宋体" w:eastAsia="仿宋_GB2312"/>
          <w:color w:val="000000"/>
          <w:kern w:val="0"/>
          <w:sz w:val="24"/>
          <w:szCs w:val="24"/>
        </w:rPr>
        <w:t xml:space="preserve"> </w:t>
      </w:r>
    </w:p>
    <w:p>
      <w:pPr>
        <w:widowControl/>
        <w:shd w:val="clear" w:color="auto" w:fill="FFFFFF"/>
        <w:adjustRightInd w:val="0"/>
        <w:snapToGrid w:val="0"/>
        <w:spacing w:line="560" w:lineRule="exact"/>
        <w:ind w:firstLine="720" w:firstLineChars="3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（3）学会含串联和并联谐振的非正弦周期电流电路的基本分析方法。</w:t>
      </w:r>
    </w:p>
    <w:p>
      <w:pPr>
        <w:widowControl/>
        <w:shd w:val="clear" w:color="auto" w:fill="FFFFFF"/>
        <w:adjustRightInd w:val="0"/>
        <w:snapToGrid w:val="0"/>
        <w:spacing w:line="560" w:lineRule="exact"/>
        <w:ind w:firstLine="482" w:firstLineChars="200"/>
        <w:jc w:val="left"/>
        <w:rPr>
          <w:rFonts w:ascii="仿宋_GB2312" w:hAnsi="宋体" w:eastAsia="仿宋_GB2312" w:cs="仿宋_GB2312"/>
          <w:b/>
          <w:kern w:val="0"/>
          <w:sz w:val="24"/>
          <w:szCs w:val="24"/>
        </w:rPr>
      </w:pPr>
      <w:r>
        <w:rPr>
          <w:rFonts w:hint="eastAsia" w:ascii="仿宋_GB2312" w:hAnsi="宋体" w:eastAsia="仿宋_GB2312" w:cs="仿宋_GB2312"/>
          <w:b/>
          <w:kern w:val="0"/>
          <w:sz w:val="24"/>
          <w:szCs w:val="24"/>
        </w:rPr>
        <w:t>(八) 动态电路的时域分析</w:t>
      </w:r>
    </w:p>
    <w:p>
      <w:pPr>
        <w:widowControl/>
        <w:shd w:val="clear" w:color="auto" w:fill="FFFFFF"/>
        <w:adjustRightInd w:val="0"/>
        <w:snapToGrid w:val="0"/>
        <w:spacing w:line="560" w:lineRule="exact"/>
        <w:ind w:firstLine="482" w:firstLineChars="200"/>
        <w:jc w:val="left"/>
        <w:rPr>
          <w:rFonts w:ascii="仿宋_GB2312" w:hAnsi="宋体" w:eastAsia="仿宋_GB2312"/>
          <w:b/>
          <w:color w:val="000000"/>
          <w:kern w:val="0"/>
          <w:sz w:val="24"/>
          <w:szCs w:val="24"/>
        </w:rPr>
      </w:pPr>
      <w:r>
        <w:rPr>
          <w:rFonts w:hint="eastAsia" w:ascii="仿宋_GB2312" w:hAnsi="宋体" w:eastAsia="仿宋_GB2312"/>
          <w:b/>
          <w:color w:val="000000"/>
          <w:kern w:val="0"/>
          <w:sz w:val="24"/>
          <w:szCs w:val="24"/>
        </w:rPr>
        <w:t>1.考核知识点</w:t>
      </w:r>
    </w:p>
    <w:p>
      <w:pPr>
        <w:widowControl/>
        <w:shd w:val="clear" w:color="auto" w:fill="FFFFFF"/>
        <w:adjustRightInd w:val="0"/>
        <w:snapToGrid w:val="0"/>
        <w:spacing w:line="560" w:lineRule="exact"/>
        <w:ind w:firstLine="960" w:firstLineChars="4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(1) 电路的动态过程与动态响应</w:t>
      </w:r>
    </w:p>
    <w:p>
      <w:pPr>
        <w:widowControl/>
        <w:shd w:val="clear" w:color="auto" w:fill="FFFFFF"/>
        <w:adjustRightInd w:val="0"/>
        <w:snapToGrid w:val="0"/>
        <w:spacing w:line="560" w:lineRule="exact"/>
        <w:ind w:firstLine="960" w:firstLineChars="4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(2) 电路初始条件的确定</w:t>
      </w:r>
    </w:p>
    <w:p>
      <w:pPr>
        <w:widowControl/>
        <w:shd w:val="clear" w:color="auto" w:fill="FFFFFF"/>
        <w:adjustRightInd w:val="0"/>
        <w:snapToGrid w:val="0"/>
        <w:spacing w:line="560" w:lineRule="exact"/>
        <w:ind w:firstLine="960" w:firstLineChars="4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(3) 求解一阶电路动态响应的三要素法</w:t>
      </w:r>
    </w:p>
    <w:p>
      <w:pPr>
        <w:widowControl/>
        <w:shd w:val="clear" w:color="auto" w:fill="FFFFFF"/>
        <w:adjustRightInd w:val="0"/>
        <w:snapToGrid w:val="0"/>
        <w:spacing w:line="560" w:lineRule="exact"/>
        <w:ind w:firstLine="960" w:firstLineChars="4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(4) 一阶电路响应的分类</w:t>
      </w:r>
    </w:p>
    <w:p>
      <w:pPr>
        <w:widowControl/>
        <w:shd w:val="clear" w:color="auto" w:fill="FFFFFF"/>
        <w:adjustRightInd w:val="0"/>
        <w:snapToGrid w:val="0"/>
        <w:spacing w:line="560" w:lineRule="exact"/>
        <w:ind w:firstLine="960" w:firstLineChars="4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(5) 一阶电路的阶跃响应</w:t>
      </w:r>
    </w:p>
    <w:p>
      <w:pPr>
        <w:widowControl/>
        <w:shd w:val="clear" w:color="auto" w:fill="FFFFFF"/>
        <w:adjustRightInd w:val="0"/>
        <w:snapToGrid w:val="0"/>
        <w:spacing w:line="560" w:lineRule="exact"/>
        <w:ind w:firstLine="482" w:firstLineChars="200"/>
        <w:jc w:val="left"/>
        <w:rPr>
          <w:rFonts w:ascii="仿宋_GB2312" w:hAnsi="宋体" w:eastAsia="仿宋_GB2312" w:cs="仿宋_GB2312"/>
          <w:b/>
          <w:kern w:val="0"/>
          <w:sz w:val="24"/>
          <w:szCs w:val="24"/>
        </w:rPr>
      </w:pPr>
      <w:r>
        <w:rPr>
          <w:rFonts w:hint="eastAsia" w:ascii="仿宋_GB2312" w:hAnsi="宋体" w:eastAsia="仿宋_GB2312" w:cs="仿宋_GB2312"/>
          <w:b/>
          <w:kern w:val="0"/>
          <w:sz w:val="24"/>
          <w:szCs w:val="24"/>
        </w:rPr>
        <w:t>2.考核要求</w:t>
      </w:r>
    </w:p>
    <w:p>
      <w:pPr>
        <w:widowControl/>
        <w:shd w:val="clear" w:color="auto" w:fill="FFFFFF"/>
        <w:adjustRightInd w:val="0"/>
        <w:snapToGrid w:val="0"/>
        <w:spacing w:line="560" w:lineRule="exact"/>
        <w:ind w:left="420" w:leftChars="200" w:firstLine="480" w:firstLineChars="2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(1)了解动态响应的分类和分析动态过程要用的三种分析方法。</w:t>
      </w:r>
    </w:p>
    <w:p>
      <w:pPr>
        <w:widowControl/>
        <w:shd w:val="clear" w:color="auto" w:fill="FFFFFF"/>
        <w:adjustRightInd w:val="0"/>
        <w:snapToGrid w:val="0"/>
        <w:spacing w:line="560" w:lineRule="exact"/>
        <w:ind w:left="420" w:leftChars="200" w:firstLine="480" w:firstLineChars="2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 xml:space="preserve">(2)理解一阶零输入、一阶零状态和一阶全响应动态电路的具体含义及其相互关系；理解初始值的概念和换路定则；理解一阶电路正弦响应动态过程特点。 </w:t>
      </w:r>
    </w:p>
    <w:p>
      <w:pPr>
        <w:widowControl/>
        <w:shd w:val="clear" w:color="auto" w:fill="FFFFFF"/>
        <w:adjustRightInd w:val="0"/>
        <w:snapToGrid w:val="0"/>
        <w:spacing w:line="560" w:lineRule="exact"/>
        <w:ind w:firstLine="960" w:firstLineChars="4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(3) 掌握分析一阶动态电路的三要素法，并学会运用。</w:t>
      </w:r>
    </w:p>
    <w:p>
      <w:pPr>
        <w:widowControl/>
        <w:shd w:val="clear" w:color="auto" w:fill="FFFFFF"/>
        <w:adjustRightInd w:val="0"/>
        <w:snapToGrid w:val="0"/>
        <w:spacing w:line="560" w:lineRule="exact"/>
        <w:jc w:val="left"/>
        <w:rPr>
          <w:rFonts w:ascii="仿宋_GB2312" w:hAnsi="宋体" w:eastAsia="仿宋_GB2312"/>
          <w:color w:val="000000"/>
          <w:kern w:val="0"/>
          <w:sz w:val="28"/>
          <w:szCs w:val="28"/>
        </w:rPr>
      </w:pPr>
      <w:r>
        <w:rPr>
          <w:rFonts w:hint="eastAsia" w:ascii="仿宋_GB2312" w:hAnsi="宋体" w:eastAsia="仿宋_GB2312" w:cs="仿宋_GB2312"/>
          <w:b/>
          <w:bCs/>
          <w:color w:val="000000"/>
          <w:kern w:val="0"/>
          <w:sz w:val="28"/>
          <w:szCs w:val="28"/>
        </w:rPr>
        <w:t>四、其他说明</w:t>
      </w:r>
    </w:p>
    <w:p>
      <w:pPr>
        <w:widowControl/>
        <w:shd w:val="clear" w:color="auto" w:fill="FFFFFF"/>
        <w:adjustRightInd w:val="0"/>
        <w:snapToGrid w:val="0"/>
        <w:spacing w:line="560" w:lineRule="exact"/>
        <w:ind w:firstLine="600" w:firstLineChars="25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学生可自带电路绘图工具，如HB铅笔和直尺。</w:t>
      </w:r>
    </w:p>
    <w:p>
      <w:pPr>
        <w:widowControl/>
        <w:shd w:val="clear" w:color="auto" w:fill="FFFFFF"/>
        <w:adjustRightInd w:val="0"/>
        <w:snapToGrid w:val="0"/>
        <w:spacing w:line="560" w:lineRule="exact"/>
        <w:jc w:val="left"/>
        <w:rPr>
          <w:rFonts w:ascii="仿宋_GB2312" w:hAnsi="宋体" w:eastAsia="仿宋_GB2312"/>
          <w:color w:val="000000"/>
          <w:kern w:val="0"/>
          <w:sz w:val="28"/>
          <w:szCs w:val="28"/>
        </w:rPr>
      </w:pPr>
      <w:r>
        <w:rPr>
          <w:rFonts w:hint="eastAsia" w:ascii="仿宋_GB2312" w:hAnsi="宋体" w:eastAsia="仿宋_GB2312" w:cs="仿宋_GB2312"/>
          <w:b/>
          <w:bCs/>
          <w:color w:val="000000"/>
          <w:kern w:val="0"/>
          <w:sz w:val="28"/>
          <w:szCs w:val="28"/>
        </w:rPr>
        <w:t>五、参考书目</w:t>
      </w:r>
    </w:p>
    <w:p>
      <w:pPr>
        <w:widowControl/>
        <w:shd w:val="clear" w:color="auto" w:fill="FFFFFF"/>
        <w:adjustRightInd w:val="0"/>
        <w:snapToGrid w:val="0"/>
        <w:spacing w:line="560" w:lineRule="exact"/>
        <w:ind w:left="420" w:leftChars="200" w:firstLine="120" w:firstLineChars="5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教科书：石生编著，《电路基本分析（第5版）》，</w:t>
      </w:r>
      <w:bookmarkStart w:id="0" w:name="_Hlk150191499"/>
      <w:r>
        <w:rPr>
          <w:rFonts w:hint="eastAsia" w:ascii="仿宋_GB2312" w:hAnsi="宋体" w:eastAsia="仿宋_GB2312"/>
          <w:color w:val="000000"/>
          <w:kern w:val="0"/>
          <w:sz w:val="24"/>
          <w:szCs w:val="24"/>
        </w:rPr>
        <w:t>高等教育出版社</w:t>
      </w:r>
      <w:bookmarkEnd w:id="0"/>
      <w:r>
        <w:rPr>
          <w:rFonts w:hint="eastAsia" w:ascii="仿宋_GB2312" w:hAnsi="宋体" w:eastAsia="仿宋_GB2312"/>
          <w:color w:val="000000"/>
          <w:kern w:val="0"/>
          <w:sz w:val="24"/>
          <w:szCs w:val="24"/>
        </w:rPr>
        <w:t>，2019年05月。</w:t>
      </w:r>
    </w:p>
    <w:p>
      <w:pPr>
        <w:widowControl/>
        <w:shd w:val="clear" w:color="auto" w:fill="FFFFFF"/>
        <w:spacing w:line="360" w:lineRule="auto"/>
        <w:ind w:firstLine="480" w:firstLineChars="200"/>
        <w:rPr>
          <w:rFonts w:ascii="仿宋_GB2312" w:hAnsi="宋体" w:eastAsia="仿宋_GB2312"/>
          <w:color w:val="000000"/>
          <w:kern w:val="0"/>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275F2E"/>
    <w:multiLevelType w:val="multilevel"/>
    <w:tmpl w:val="68275F2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FhODM2YjQxN2Q2ZDEwYWFkYjc0MTk1NTNhZGNhNWUifQ=="/>
  </w:docVars>
  <w:rsids>
    <w:rsidRoot w:val="0074177C"/>
    <w:rsid w:val="000640A1"/>
    <w:rsid w:val="000E08DB"/>
    <w:rsid w:val="00234FF5"/>
    <w:rsid w:val="003311BA"/>
    <w:rsid w:val="00397BBE"/>
    <w:rsid w:val="003B78A9"/>
    <w:rsid w:val="004679F3"/>
    <w:rsid w:val="004736CD"/>
    <w:rsid w:val="0048357F"/>
    <w:rsid w:val="004F0BAF"/>
    <w:rsid w:val="0050635B"/>
    <w:rsid w:val="005A247D"/>
    <w:rsid w:val="005D08E1"/>
    <w:rsid w:val="006F5516"/>
    <w:rsid w:val="0074177C"/>
    <w:rsid w:val="00746216"/>
    <w:rsid w:val="0078621A"/>
    <w:rsid w:val="007A01DE"/>
    <w:rsid w:val="00810F9B"/>
    <w:rsid w:val="00823466"/>
    <w:rsid w:val="00826F4C"/>
    <w:rsid w:val="00866752"/>
    <w:rsid w:val="00A66AA3"/>
    <w:rsid w:val="00AA2AFE"/>
    <w:rsid w:val="00C61837"/>
    <w:rsid w:val="00D43991"/>
    <w:rsid w:val="00E60293"/>
    <w:rsid w:val="21C96DBB"/>
    <w:rsid w:val="39BA7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uiPriority w:val="99"/>
    <w:rPr>
      <w:color w:val="0000FF" w:themeColor="hyperlink"/>
      <w:u w:val="single"/>
    </w:rPr>
  </w:style>
  <w:style w:type="paragraph" w:styleId="8">
    <w:name w:val="List Paragraph"/>
    <w:basedOn w:val="1"/>
    <w:qFormat/>
    <w:uiPriority w:val="99"/>
    <w:pPr>
      <w:ind w:firstLine="420" w:firstLineChars="200"/>
    </w:pPr>
    <w:rPr>
      <w:rFonts w:ascii="Times New Roman" w:hAnsi="Times New Roman" w:eastAsia="宋体" w:cs="Times New Roman"/>
      <w:szCs w:val="21"/>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 w:type="character" w:customStyle="1" w:styleId="11">
    <w:name w:val="Unresolved Mention"/>
    <w:basedOn w:val="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410</Words>
  <Characters>2339</Characters>
  <Lines>19</Lines>
  <Paragraphs>5</Paragraphs>
  <TotalTime>19</TotalTime>
  <ScaleCrop>false</ScaleCrop>
  <LinksUpToDate>false</LinksUpToDate>
  <CharactersWithSpaces>2744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2022-02-22T07:07:00Z</dcterms:created>
  <dc:creator>PC</dc:creator>
  <cp:lastModifiedBy>sunny</cp:lastModifiedBy>
  <dcterms:modified xsi:type="dcterms:W3CDTF">2024-02-28T09:04:28Z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7FAEF7D815F342E4A68841BD35BEBFED</vt:lpwstr>
  </property>
</Properties>
</file>